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heme="majorHAnsi" w:eastAsiaTheme="majorEastAsia" w:hAnsiTheme="majorHAnsi" w:cstheme="majorBidi"/>
          <w:caps/>
          <w:lang w:eastAsia="en-US"/>
        </w:rPr>
        <w:id w:val="-569498698"/>
        <w:docPartObj>
          <w:docPartGallery w:val="Cover Pages"/>
          <w:docPartUnique/>
        </w:docPartObj>
      </w:sdtPr>
      <w:sdtEndPr>
        <w:rPr>
          <w:rFonts w:ascii="Arial" w:eastAsiaTheme="minorHAnsi" w:hAnsi="Arial" w:cs="Arial"/>
          <w:b/>
          <w:caps w:val="0"/>
        </w:rPr>
      </w:sdtEndPr>
      <w:sdtContent>
        <w:tbl>
          <w:tblPr>
            <w:tblW w:w="5000" w:type="pct"/>
            <w:jc w:val="center"/>
            <w:tblLook w:val="04A0" w:firstRow="1" w:lastRow="0" w:firstColumn="1" w:lastColumn="0" w:noHBand="0" w:noVBand="1"/>
          </w:tblPr>
          <w:tblGrid>
            <w:gridCol w:w="9054"/>
          </w:tblGrid>
          <w:tr w:rsidR="001D0D15">
            <w:trPr>
              <w:trHeight w:val="2880"/>
              <w:jc w:val="center"/>
            </w:trPr>
            <w:sdt>
              <w:sdtPr>
                <w:rPr>
                  <w:rFonts w:asciiTheme="majorHAnsi" w:eastAsiaTheme="majorEastAsia" w:hAnsiTheme="majorHAnsi" w:cstheme="majorBidi"/>
                  <w:caps/>
                  <w:lang w:eastAsia="en-US"/>
                </w:rPr>
                <w:alias w:val="Compañía"/>
                <w:id w:val="15524243"/>
                <w:placeholder>
                  <w:docPart w:val="0E32091F47624222A00578BF410E4FDC"/>
                </w:placeholder>
                <w:dataBinding w:prefixMappings="xmlns:ns0='http://schemas.openxmlformats.org/officeDocument/2006/extended-properties'" w:xpath="/ns0:Properties[1]/ns0:Company[1]" w:storeItemID="{6668398D-A668-4E3E-A5EB-62B293D839F1}"/>
                <w:text/>
              </w:sdtPr>
              <w:sdtEndPr>
                <w:rPr>
                  <w:lang w:eastAsia="es-HN"/>
                </w:rPr>
              </w:sdtEndPr>
              <w:sdtContent>
                <w:tc>
                  <w:tcPr>
                    <w:tcW w:w="5000" w:type="pct"/>
                  </w:tcPr>
                  <w:p w:rsidR="001D0D15" w:rsidRDefault="000052D0" w:rsidP="000052D0">
                    <w:pPr>
                      <w:pStyle w:val="Sinespaciado"/>
                      <w:jc w:val="center"/>
                      <w:rPr>
                        <w:rFonts w:asciiTheme="majorHAnsi" w:eastAsiaTheme="majorEastAsia" w:hAnsiTheme="majorHAnsi" w:cstheme="majorBidi"/>
                        <w:caps/>
                      </w:rPr>
                    </w:pPr>
                    <w:r>
                      <w:rPr>
                        <w:rFonts w:asciiTheme="majorHAnsi" w:eastAsiaTheme="majorEastAsia" w:hAnsiTheme="majorHAnsi" w:cstheme="majorBidi"/>
                        <w:caps/>
                      </w:rPr>
                      <w:t>Universidad de la habana. CETED</w:t>
                    </w:r>
                  </w:p>
                </w:tc>
              </w:sdtContent>
            </w:sdt>
          </w:tr>
          <w:tr w:rsidR="001D0D15">
            <w:trPr>
              <w:trHeight w:val="1440"/>
              <w:jc w:val="center"/>
            </w:trPr>
            <w:sdt>
              <w:sdtPr>
                <w:rPr>
                  <w:rFonts w:asciiTheme="majorHAnsi" w:eastAsiaTheme="majorEastAsia" w:hAnsiTheme="majorHAnsi" w:cstheme="majorBidi"/>
                  <w:sz w:val="52"/>
                  <w:szCs w:val="80"/>
                </w:rPr>
                <w:alias w:val="Título"/>
                <w:id w:val="15524250"/>
                <w:placeholder>
                  <w:docPart w:val="2F39F19D3CE34300937C3E9735615BA0"/>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1D0D15" w:rsidRDefault="000052D0">
                    <w:pPr>
                      <w:pStyle w:val="Sinespaciado"/>
                      <w:jc w:val="center"/>
                      <w:rPr>
                        <w:rFonts w:asciiTheme="majorHAnsi" w:eastAsiaTheme="majorEastAsia" w:hAnsiTheme="majorHAnsi" w:cstheme="majorBidi"/>
                        <w:sz w:val="80"/>
                        <w:szCs w:val="80"/>
                      </w:rPr>
                    </w:pPr>
                    <w:r w:rsidRPr="000052D0">
                      <w:rPr>
                        <w:rFonts w:asciiTheme="majorHAnsi" w:eastAsiaTheme="majorEastAsia" w:hAnsiTheme="majorHAnsi" w:cstheme="majorBidi"/>
                        <w:sz w:val="52"/>
                        <w:szCs w:val="80"/>
                      </w:rPr>
                      <w:t>Reflexión sobre el término Talento Humano. Indicadores para gestionarlo exitosamente en el contexto empresarial</w:t>
                    </w:r>
                  </w:p>
                </w:tc>
              </w:sdtContent>
            </w:sdt>
          </w:tr>
          <w:tr w:rsidR="001D0D15">
            <w:trPr>
              <w:trHeight w:val="720"/>
              <w:jc w:val="center"/>
            </w:trPr>
            <w:sdt>
              <w:sdtPr>
                <w:rPr>
                  <w:rFonts w:asciiTheme="majorHAnsi" w:eastAsiaTheme="majorEastAsia" w:hAnsiTheme="majorHAnsi" w:cstheme="majorBidi"/>
                  <w:sz w:val="44"/>
                  <w:szCs w:val="44"/>
                </w:rPr>
                <w:alias w:val="Subtítulo"/>
                <w:id w:val="15524255"/>
                <w:placeholder>
                  <w:docPart w:val="F510124F5C3F49FD9C558D2BB976CFFD"/>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1D0D15" w:rsidRDefault="001D0D15" w:rsidP="001D0D15">
                    <w:pPr>
                      <w:pStyle w:val="Sinespaciado"/>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Diplomado PEEG. Tarea Módulo de Gestión del Talento Humano</w:t>
                    </w:r>
                  </w:p>
                </w:tc>
              </w:sdtContent>
            </w:sdt>
          </w:tr>
          <w:tr w:rsidR="001D0D15">
            <w:trPr>
              <w:trHeight w:val="360"/>
              <w:jc w:val="center"/>
            </w:trPr>
            <w:tc>
              <w:tcPr>
                <w:tcW w:w="5000" w:type="pct"/>
                <w:vAlign w:val="center"/>
              </w:tcPr>
              <w:p w:rsidR="001D0D15" w:rsidRDefault="001D0D15">
                <w:pPr>
                  <w:pStyle w:val="Sinespaciado"/>
                  <w:jc w:val="center"/>
                </w:pPr>
              </w:p>
            </w:tc>
          </w:tr>
          <w:tr w:rsidR="001D0D15">
            <w:trPr>
              <w:trHeight w:val="360"/>
              <w:jc w:val="center"/>
            </w:trPr>
            <w:sdt>
              <w:sdtPr>
                <w:rPr>
                  <w:b/>
                  <w:bCs/>
                </w:rPr>
                <w:alias w:val="Autor"/>
                <w:id w:val="15524260"/>
                <w:placeholder>
                  <w:docPart w:val="8A189E22A82249BEBAC9CACD6B6B33AE"/>
                </w:placeholder>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1D0D15" w:rsidRDefault="000052D0" w:rsidP="000052D0">
                    <w:pPr>
                      <w:pStyle w:val="Sinespaciado"/>
                      <w:jc w:val="center"/>
                      <w:rPr>
                        <w:b/>
                        <w:bCs/>
                      </w:rPr>
                    </w:pPr>
                    <w:r>
                      <w:rPr>
                        <w:b/>
                        <w:bCs/>
                      </w:rPr>
                      <w:t>Lic. Meyli Arranz del Amo</w:t>
                    </w:r>
                  </w:p>
                </w:tc>
              </w:sdtContent>
            </w:sdt>
          </w:tr>
          <w:tr w:rsidR="001D0D15">
            <w:trPr>
              <w:trHeight w:val="360"/>
              <w:jc w:val="center"/>
            </w:trPr>
            <w:sdt>
              <w:sdtPr>
                <w:rPr>
                  <w:b/>
                  <w:bCs/>
                </w:rPr>
                <w:alias w:val="Fecha"/>
                <w:id w:val="516659546"/>
                <w:placeholder>
                  <w:docPart w:val="30E54B5A838E45F4AA09C08411741FF5"/>
                </w:placeholder>
                <w:dataBinding w:prefixMappings="xmlns:ns0='http://schemas.microsoft.com/office/2006/coverPageProps'" w:xpath="/ns0:CoverPageProperties[1]/ns0:PublishDate[1]" w:storeItemID="{55AF091B-3C7A-41E3-B477-F2FDAA23CFDA}"/>
                <w:date>
                  <w:dateFormat w:val="dd/MM/yyyy"/>
                  <w:lid w:val="es-ES"/>
                  <w:storeMappedDataAs w:val="dateTime"/>
                  <w:calendar w:val="gregorian"/>
                </w:date>
              </w:sdtPr>
              <w:sdtEndPr/>
              <w:sdtContent>
                <w:tc>
                  <w:tcPr>
                    <w:tcW w:w="5000" w:type="pct"/>
                    <w:vAlign w:val="center"/>
                  </w:tcPr>
                  <w:p w:rsidR="001D0D15" w:rsidRDefault="000052D0">
                    <w:pPr>
                      <w:pStyle w:val="Sinespaciado"/>
                      <w:jc w:val="center"/>
                      <w:rPr>
                        <w:b/>
                        <w:bCs/>
                      </w:rPr>
                    </w:pPr>
                    <w:r w:rsidRPr="000052D0">
                      <w:rPr>
                        <w:b/>
                        <w:bCs/>
                      </w:rPr>
                      <w:t>Junio de 201</w:t>
                    </w:r>
                    <w:r>
                      <w:rPr>
                        <w:b/>
                        <w:bCs/>
                      </w:rPr>
                      <w:t>6</w:t>
                    </w:r>
                  </w:p>
                </w:tc>
              </w:sdtContent>
            </w:sdt>
          </w:tr>
        </w:tbl>
        <w:p w:rsidR="001D0D15" w:rsidRDefault="001D0D15"/>
        <w:p w:rsidR="001D0D15" w:rsidRDefault="001D0D15"/>
        <w:tbl>
          <w:tblPr>
            <w:tblpPr w:leftFromText="187" w:rightFromText="187" w:horzAnchor="margin" w:tblpXSpec="center" w:tblpYSpec="bottom"/>
            <w:tblW w:w="5000" w:type="pct"/>
            <w:tblLook w:val="04A0" w:firstRow="1" w:lastRow="0" w:firstColumn="1" w:lastColumn="0" w:noHBand="0" w:noVBand="1"/>
          </w:tblPr>
          <w:tblGrid>
            <w:gridCol w:w="9054"/>
          </w:tblGrid>
          <w:tr w:rsidR="001D0D15">
            <w:tc>
              <w:tcPr>
                <w:tcW w:w="5000" w:type="pct"/>
              </w:tcPr>
              <w:p w:rsidR="001D0D15" w:rsidRDefault="001D0D15">
                <w:pPr>
                  <w:pStyle w:val="Sinespaciado"/>
                </w:pPr>
              </w:p>
            </w:tc>
          </w:tr>
        </w:tbl>
        <w:p w:rsidR="001D0D15" w:rsidRDefault="001D0D15"/>
        <w:p w:rsidR="001D0D15" w:rsidRDefault="001D0D15">
          <w:pPr>
            <w:rPr>
              <w:rFonts w:ascii="Arial" w:hAnsi="Arial" w:cs="Arial"/>
              <w:b/>
            </w:rPr>
          </w:pPr>
          <w:r>
            <w:rPr>
              <w:rFonts w:ascii="Arial" w:hAnsi="Arial" w:cs="Arial"/>
              <w:b/>
            </w:rPr>
            <w:br w:type="page"/>
          </w:r>
        </w:p>
      </w:sdtContent>
    </w:sdt>
    <w:p w:rsidR="00DF4BE1" w:rsidRDefault="00DF4BE1" w:rsidP="00F56CC4">
      <w:pPr>
        <w:pStyle w:val="NormalWeb"/>
        <w:spacing w:before="0" w:beforeAutospacing="0" w:after="0" w:afterAutospacing="0" w:line="276" w:lineRule="auto"/>
        <w:jc w:val="both"/>
        <w:rPr>
          <w:rFonts w:ascii="Arial" w:hAnsi="Arial" w:cs="Arial"/>
          <w:b/>
        </w:rPr>
      </w:pPr>
      <w:r w:rsidRPr="0099099F">
        <w:rPr>
          <w:rFonts w:ascii="Arial" w:hAnsi="Arial" w:cs="Arial"/>
          <w:b/>
        </w:rPr>
        <w:lastRenderedPageBreak/>
        <w:t>Reflexión sobre el término Talento Hu</w:t>
      </w:r>
      <w:r w:rsidR="00812C5E" w:rsidRPr="0099099F">
        <w:rPr>
          <w:rFonts w:ascii="Arial" w:hAnsi="Arial" w:cs="Arial"/>
          <w:b/>
        </w:rPr>
        <w:t xml:space="preserve">mano. Indicadores para </w:t>
      </w:r>
      <w:r w:rsidR="00536CFB">
        <w:rPr>
          <w:rFonts w:ascii="Arial" w:hAnsi="Arial" w:cs="Arial"/>
          <w:b/>
        </w:rPr>
        <w:t>gestionarlo exitosamente</w:t>
      </w:r>
      <w:r w:rsidR="00F56CC4" w:rsidRPr="00F56CC4">
        <w:rPr>
          <w:rFonts w:ascii="Arial" w:hAnsi="Arial" w:cs="Arial"/>
          <w:b/>
        </w:rPr>
        <w:t xml:space="preserve"> en el contexto empresarial</w:t>
      </w:r>
    </w:p>
    <w:p w:rsidR="00B65B87" w:rsidRPr="00B65B87" w:rsidRDefault="00B65B87" w:rsidP="00B65B87">
      <w:pPr>
        <w:spacing w:after="0"/>
        <w:jc w:val="both"/>
        <w:rPr>
          <w:rFonts w:ascii="Arial" w:hAnsi="Arial" w:cs="Arial"/>
          <w:color w:val="000000"/>
        </w:rPr>
      </w:pPr>
      <w:r w:rsidRPr="00B65B87">
        <w:rPr>
          <w:rFonts w:ascii="Arial" w:hAnsi="Arial" w:cs="Arial"/>
          <w:color w:val="000000"/>
        </w:rPr>
        <w:t xml:space="preserve">En el presente trabajo se pretende hacer una reflexión acerca del término “talento humano” y su gestión, muy empleado actualmente para referirse a la parte “blanda” de las organizaciones, todo lo referente al factor humano y su desarrollo, la gestión de su comportamiento, conocimientos, habilidades y competencias con la finalidad de hacer una organización cualitativa y cuantitativamente superior, y que se traduzca en resultados concretos. </w:t>
      </w:r>
      <w:r>
        <w:rPr>
          <w:rFonts w:ascii="Arial" w:hAnsi="Arial" w:cs="Arial"/>
          <w:color w:val="000000"/>
        </w:rPr>
        <w:t>Antes de llevar a cabo la reflexión es importante conceptualizar algunos de los términos que se han de emplear.</w:t>
      </w:r>
    </w:p>
    <w:p w:rsidR="00DF4BE1" w:rsidRDefault="00B65B87" w:rsidP="00F56CC4">
      <w:pPr>
        <w:spacing w:after="0"/>
        <w:jc w:val="both"/>
        <w:rPr>
          <w:rFonts w:ascii="Arial" w:hAnsi="Arial" w:cs="Arial"/>
          <w:color w:val="000000"/>
        </w:rPr>
      </w:pPr>
      <w:r>
        <w:rPr>
          <w:rFonts w:ascii="Arial" w:hAnsi="Arial" w:cs="Arial"/>
          <w:color w:val="000000"/>
        </w:rPr>
        <w:t>“</w:t>
      </w:r>
      <w:r w:rsidR="00DF4BE1" w:rsidRPr="0099099F">
        <w:rPr>
          <w:rFonts w:ascii="Arial" w:hAnsi="Arial" w:cs="Arial"/>
          <w:color w:val="000000"/>
        </w:rPr>
        <w:t xml:space="preserve">El </w:t>
      </w:r>
      <w:r w:rsidR="00DF4BE1" w:rsidRPr="00B65B87">
        <w:rPr>
          <w:rFonts w:ascii="Arial" w:hAnsi="Arial" w:cs="Arial"/>
          <w:b/>
          <w:color w:val="000000"/>
        </w:rPr>
        <w:t>talento</w:t>
      </w:r>
      <w:r w:rsidR="00DF4BE1" w:rsidRPr="0099099F">
        <w:rPr>
          <w:rFonts w:ascii="Arial" w:hAnsi="Arial" w:cs="Arial"/>
          <w:color w:val="000000"/>
        </w:rPr>
        <w:t xml:space="preserve"> no es más que la capacidad de la persona que entiende y comprende de manera inteligente la forma de resolver problemas en determinada ocupación,  a partir de</w:t>
      </w:r>
      <w:r w:rsidR="00F56CC4">
        <w:rPr>
          <w:rFonts w:ascii="Arial" w:hAnsi="Arial" w:cs="Arial"/>
          <w:color w:val="000000"/>
        </w:rPr>
        <w:t xml:space="preserve"> su</w:t>
      </w:r>
      <w:r w:rsidR="00DF4BE1" w:rsidRPr="0099099F">
        <w:rPr>
          <w:rFonts w:ascii="Arial" w:hAnsi="Arial" w:cs="Arial"/>
          <w:color w:val="000000"/>
        </w:rPr>
        <w:t>s habilidades, destrezas, experiencias y aptitudes</w:t>
      </w:r>
      <w:r>
        <w:rPr>
          <w:rFonts w:ascii="Arial" w:hAnsi="Arial" w:cs="Arial"/>
          <w:color w:val="000000"/>
        </w:rPr>
        <w:t>”</w:t>
      </w:r>
      <w:sdt>
        <w:sdtPr>
          <w:rPr>
            <w:rFonts w:ascii="Arial" w:hAnsi="Arial" w:cs="Arial"/>
            <w:color w:val="000000"/>
          </w:rPr>
          <w:id w:val="-1961258752"/>
          <w:citation/>
        </w:sdtPr>
        <w:sdtEndPr/>
        <w:sdtContent>
          <w:r w:rsidR="001216C2">
            <w:rPr>
              <w:rFonts w:ascii="Arial" w:hAnsi="Arial" w:cs="Arial"/>
              <w:color w:val="000000"/>
            </w:rPr>
            <w:fldChar w:fldCharType="begin"/>
          </w:r>
          <w:r w:rsidR="001216C2">
            <w:rPr>
              <w:rFonts w:ascii="Arial" w:hAnsi="Arial" w:cs="Arial"/>
              <w:color w:val="000000"/>
            </w:rPr>
            <w:instrText xml:space="preserve"> CITATION Lib13 \l 18442 </w:instrText>
          </w:r>
          <w:r w:rsidR="001216C2">
            <w:rPr>
              <w:rFonts w:ascii="Arial" w:hAnsi="Arial" w:cs="Arial"/>
              <w:color w:val="000000"/>
            </w:rPr>
            <w:fldChar w:fldCharType="separate"/>
          </w:r>
          <w:r w:rsidR="001216C2">
            <w:rPr>
              <w:rFonts w:ascii="Arial" w:hAnsi="Arial" w:cs="Arial"/>
              <w:noProof/>
              <w:color w:val="000000"/>
            </w:rPr>
            <w:t xml:space="preserve"> </w:t>
          </w:r>
          <w:r w:rsidR="001216C2" w:rsidRPr="001216C2">
            <w:rPr>
              <w:rFonts w:ascii="Arial" w:hAnsi="Arial" w:cs="Arial"/>
              <w:noProof/>
              <w:color w:val="000000"/>
            </w:rPr>
            <w:t>( Libreros Baeza &amp; Ramírez Borrero, 2013)</w:t>
          </w:r>
          <w:r w:rsidR="001216C2">
            <w:rPr>
              <w:rFonts w:ascii="Arial" w:hAnsi="Arial" w:cs="Arial"/>
              <w:color w:val="000000"/>
            </w:rPr>
            <w:fldChar w:fldCharType="end"/>
          </w:r>
        </w:sdtContent>
      </w:sdt>
      <w:r w:rsidR="00DF4BE1" w:rsidRPr="0099099F">
        <w:rPr>
          <w:rFonts w:ascii="Arial" w:hAnsi="Arial" w:cs="Arial"/>
          <w:color w:val="000000"/>
        </w:rPr>
        <w:t>.</w:t>
      </w:r>
    </w:p>
    <w:p w:rsidR="009D0371" w:rsidRDefault="009D0371" w:rsidP="009D0371">
      <w:pPr>
        <w:spacing w:after="0"/>
        <w:jc w:val="both"/>
        <w:rPr>
          <w:rFonts w:ascii="Arial" w:hAnsi="Arial" w:cs="Arial"/>
          <w:color w:val="000000"/>
        </w:rPr>
      </w:pPr>
      <w:r>
        <w:rPr>
          <w:rFonts w:ascii="Arial" w:hAnsi="Arial" w:cs="Arial"/>
          <w:color w:val="000000"/>
        </w:rPr>
        <w:t xml:space="preserve">Un concepto altamente relacionado con el de talento es el de competencias: </w:t>
      </w:r>
      <w:r w:rsidRPr="009D0371">
        <w:rPr>
          <w:rFonts w:ascii="Arial" w:hAnsi="Arial" w:cs="Arial"/>
          <w:color w:val="000000"/>
        </w:rPr>
        <w:t xml:space="preserve">“Las </w:t>
      </w:r>
      <w:r w:rsidRPr="009D0371">
        <w:rPr>
          <w:rFonts w:ascii="Arial" w:hAnsi="Arial" w:cs="Arial"/>
          <w:b/>
          <w:color w:val="000000"/>
        </w:rPr>
        <w:t>competencias profesionales</w:t>
      </w:r>
      <w:r w:rsidRPr="009D0371">
        <w:rPr>
          <w:rFonts w:ascii="Arial" w:hAnsi="Arial" w:cs="Arial"/>
          <w:color w:val="000000"/>
        </w:rPr>
        <w:t xml:space="preserve"> definen el ejercicio eficaz de las capacidades que permiten el desempeño</w:t>
      </w:r>
      <w:r>
        <w:rPr>
          <w:rFonts w:ascii="Arial" w:hAnsi="Arial" w:cs="Arial"/>
          <w:color w:val="000000"/>
        </w:rPr>
        <w:t xml:space="preserve"> </w:t>
      </w:r>
      <w:r w:rsidRPr="009D0371">
        <w:rPr>
          <w:rFonts w:ascii="Arial" w:hAnsi="Arial" w:cs="Arial"/>
          <w:color w:val="000000"/>
        </w:rPr>
        <w:t>de una ocupación, respecto a los niveles requeridos en el empleo. «Es algo</w:t>
      </w:r>
      <w:r>
        <w:rPr>
          <w:rFonts w:ascii="Arial" w:hAnsi="Arial" w:cs="Arial"/>
          <w:color w:val="000000"/>
        </w:rPr>
        <w:t xml:space="preserve"> </w:t>
      </w:r>
      <w:r w:rsidRPr="009D0371">
        <w:rPr>
          <w:rFonts w:ascii="Arial" w:hAnsi="Arial" w:cs="Arial"/>
          <w:color w:val="000000"/>
        </w:rPr>
        <w:t>más que el conocimiento técnico que hace referencia al saber y al saber-hacer». El</w:t>
      </w:r>
      <w:r>
        <w:rPr>
          <w:rFonts w:ascii="Arial" w:hAnsi="Arial" w:cs="Arial"/>
          <w:color w:val="000000"/>
        </w:rPr>
        <w:t xml:space="preserve"> </w:t>
      </w:r>
      <w:r w:rsidRPr="009D0371">
        <w:rPr>
          <w:rFonts w:ascii="Arial" w:hAnsi="Arial" w:cs="Arial"/>
          <w:color w:val="000000"/>
        </w:rPr>
        <w:t>concepto de competencia engloba no sólo las capacidades requeridas para el ejercicio</w:t>
      </w:r>
      <w:r>
        <w:rPr>
          <w:rFonts w:ascii="Arial" w:hAnsi="Arial" w:cs="Arial"/>
          <w:color w:val="000000"/>
        </w:rPr>
        <w:t xml:space="preserve"> </w:t>
      </w:r>
      <w:r w:rsidRPr="009D0371">
        <w:rPr>
          <w:rFonts w:ascii="Arial" w:hAnsi="Arial" w:cs="Arial"/>
          <w:color w:val="000000"/>
        </w:rPr>
        <w:t>de una actividad profesional, sino también un conjunto de comportamientos, facultad</w:t>
      </w:r>
      <w:r>
        <w:rPr>
          <w:rFonts w:ascii="Arial" w:hAnsi="Arial" w:cs="Arial"/>
          <w:color w:val="000000"/>
        </w:rPr>
        <w:t xml:space="preserve"> </w:t>
      </w:r>
      <w:r w:rsidRPr="009D0371">
        <w:rPr>
          <w:rFonts w:ascii="Arial" w:hAnsi="Arial" w:cs="Arial"/>
          <w:color w:val="000000"/>
        </w:rPr>
        <w:t>de análisis, toma de decisiones, transmisión de información</w:t>
      </w:r>
      <w:r>
        <w:rPr>
          <w:rFonts w:ascii="Arial" w:hAnsi="Arial" w:cs="Arial"/>
          <w:color w:val="000000"/>
        </w:rPr>
        <w:t xml:space="preserve">, etc., considerados necesarios </w:t>
      </w:r>
      <w:r w:rsidRPr="009D0371">
        <w:rPr>
          <w:rFonts w:ascii="Arial" w:hAnsi="Arial" w:cs="Arial"/>
          <w:color w:val="000000"/>
        </w:rPr>
        <w:t>para el pleno desempeño de la ocupación”(</w:t>
      </w:r>
      <w:r>
        <w:rPr>
          <w:rFonts w:ascii="Arial" w:hAnsi="Arial" w:cs="Arial"/>
          <w:color w:val="000000"/>
        </w:rPr>
        <w:t xml:space="preserve"> </w:t>
      </w:r>
      <w:r w:rsidRPr="009D0371">
        <w:rPr>
          <w:rFonts w:ascii="Arial" w:hAnsi="Arial" w:cs="Arial"/>
          <w:color w:val="000000"/>
        </w:rPr>
        <w:t>Ducci, 1997)</w:t>
      </w:r>
      <w:r w:rsidR="001E2404">
        <w:rPr>
          <w:rStyle w:val="Refdenotaalpie"/>
          <w:rFonts w:ascii="Arial" w:hAnsi="Arial" w:cs="Arial"/>
          <w:color w:val="000000"/>
        </w:rPr>
        <w:footnoteReference w:id="1"/>
      </w:r>
      <w:r w:rsidRPr="009D0371">
        <w:rPr>
          <w:rFonts w:ascii="Arial" w:hAnsi="Arial" w:cs="Arial"/>
          <w:color w:val="000000"/>
        </w:rPr>
        <w:t>.</w:t>
      </w:r>
    </w:p>
    <w:p w:rsidR="009D0371" w:rsidRDefault="004831F0" w:rsidP="009D0371">
      <w:pPr>
        <w:spacing w:after="0"/>
        <w:jc w:val="both"/>
        <w:rPr>
          <w:rFonts w:ascii="Arial" w:hAnsi="Arial" w:cs="Arial"/>
          <w:color w:val="000000"/>
        </w:rPr>
      </w:pPr>
      <w:r>
        <w:rPr>
          <w:rFonts w:ascii="Arial" w:hAnsi="Arial" w:cs="Arial"/>
          <w:color w:val="000000"/>
        </w:rPr>
        <w:t>Ambos conceptos tienen como base los conocimientos, valores actitudes, motivos, etc., como se muestra en la siguiente ilustración, los cuales han de traducirse en comportamientos observacionales que son los que le permitan desempeñarse con los niveles requeridos y resolver de manera inteligente los problemas que se presentan en la ocupación o empleo</w:t>
      </w:r>
      <w:r w:rsidR="00DF2073">
        <w:rPr>
          <w:rFonts w:ascii="Arial" w:hAnsi="Arial" w:cs="Arial"/>
          <w:color w:val="000000"/>
        </w:rPr>
        <w:t>.</w:t>
      </w:r>
    </w:p>
    <w:p w:rsidR="004831F0" w:rsidRDefault="009D0371" w:rsidP="004831F0">
      <w:pPr>
        <w:keepNext/>
        <w:spacing w:after="0"/>
        <w:jc w:val="both"/>
      </w:pPr>
      <w:r>
        <w:rPr>
          <w:rFonts w:ascii="Arial" w:hAnsi="Arial" w:cs="Arial"/>
          <w:noProof/>
          <w:color w:val="000000"/>
          <w:lang w:val="es-ES" w:eastAsia="es-ES"/>
        </w:rPr>
        <w:lastRenderedPageBreak/>
        <w:drawing>
          <wp:inline distT="0" distB="0" distL="0" distR="0" wp14:anchorId="7926D3AA" wp14:editId="61931079">
            <wp:extent cx="4589253" cy="3358599"/>
            <wp:effectExtent l="0" t="0" r="190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9463" cy="3358753"/>
                    </a:xfrm>
                    <a:prstGeom prst="rect">
                      <a:avLst/>
                    </a:prstGeom>
                    <a:noFill/>
                    <a:ln>
                      <a:noFill/>
                    </a:ln>
                  </pic:spPr>
                </pic:pic>
              </a:graphicData>
            </a:graphic>
          </wp:inline>
        </w:drawing>
      </w:r>
    </w:p>
    <w:p w:rsidR="009D0371" w:rsidRPr="004831F0" w:rsidRDefault="004831F0" w:rsidP="004831F0">
      <w:pPr>
        <w:spacing w:after="0"/>
        <w:jc w:val="both"/>
        <w:rPr>
          <w:rFonts w:ascii="Arial" w:hAnsi="Arial" w:cs="Arial"/>
          <w:color w:val="000000"/>
        </w:rPr>
      </w:pPr>
      <w:r w:rsidRPr="004831F0">
        <w:rPr>
          <w:rFonts w:ascii="Arial" w:hAnsi="Arial" w:cs="Arial"/>
          <w:color w:val="000000"/>
        </w:rPr>
        <w:t xml:space="preserve">Ilustración </w:t>
      </w:r>
      <w:r w:rsidRPr="004831F0">
        <w:rPr>
          <w:rFonts w:ascii="Arial" w:hAnsi="Arial" w:cs="Arial"/>
          <w:color w:val="000000"/>
        </w:rPr>
        <w:fldChar w:fldCharType="begin"/>
      </w:r>
      <w:r w:rsidRPr="004831F0">
        <w:rPr>
          <w:rFonts w:ascii="Arial" w:hAnsi="Arial" w:cs="Arial"/>
          <w:color w:val="000000"/>
        </w:rPr>
        <w:instrText xml:space="preserve"> SEQ Ilustración \* ARABIC </w:instrText>
      </w:r>
      <w:r w:rsidRPr="004831F0">
        <w:rPr>
          <w:rFonts w:ascii="Arial" w:hAnsi="Arial" w:cs="Arial"/>
          <w:color w:val="000000"/>
        </w:rPr>
        <w:fldChar w:fldCharType="separate"/>
      </w:r>
      <w:r w:rsidR="00FB627D">
        <w:rPr>
          <w:rFonts w:ascii="Arial" w:hAnsi="Arial" w:cs="Arial"/>
          <w:noProof/>
          <w:color w:val="000000"/>
        </w:rPr>
        <w:t>1</w:t>
      </w:r>
      <w:r w:rsidRPr="004831F0">
        <w:rPr>
          <w:rFonts w:ascii="Arial" w:hAnsi="Arial" w:cs="Arial"/>
          <w:color w:val="000000"/>
        </w:rPr>
        <w:fldChar w:fldCharType="end"/>
      </w:r>
      <w:r w:rsidRPr="004831F0">
        <w:rPr>
          <w:rFonts w:ascii="Arial" w:hAnsi="Arial" w:cs="Arial"/>
          <w:color w:val="000000"/>
        </w:rPr>
        <w:t>.</w:t>
      </w:r>
      <w:r w:rsidR="00804E24">
        <w:rPr>
          <w:rFonts w:ascii="Arial" w:hAnsi="Arial" w:cs="Arial"/>
          <w:color w:val="000000"/>
        </w:rPr>
        <w:t xml:space="preserve"> Competencias Laborales. </w:t>
      </w:r>
      <w:r w:rsidRPr="004831F0">
        <w:rPr>
          <w:rFonts w:ascii="Arial" w:hAnsi="Arial" w:cs="Arial"/>
          <w:color w:val="000000"/>
        </w:rPr>
        <w:t>Talent Management. Arquitectura del Talento</w:t>
      </w:r>
    </w:p>
    <w:p w:rsidR="004831F0" w:rsidRPr="004831F0" w:rsidRDefault="004831F0" w:rsidP="004831F0">
      <w:pPr>
        <w:spacing w:after="0"/>
        <w:jc w:val="both"/>
        <w:rPr>
          <w:rFonts w:ascii="Arial" w:hAnsi="Arial" w:cs="Arial"/>
          <w:color w:val="000000"/>
        </w:rPr>
      </w:pPr>
      <w:r w:rsidRPr="004831F0">
        <w:rPr>
          <w:rFonts w:ascii="Arial" w:hAnsi="Arial" w:cs="Arial"/>
          <w:color w:val="000000"/>
        </w:rPr>
        <w:t>Fuente: Raya, A. Talent Managment (Transparencias FORGEC), pág. 8.</w:t>
      </w:r>
    </w:p>
    <w:p w:rsidR="002607F2" w:rsidRDefault="00DF6DE0" w:rsidP="00CD7F91">
      <w:pPr>
        <w:autoSpaceDE w:val="0"/>
        <w:autoSpaceDN w:val="0"/>
        <w:adjustRightInd w:val="0"/>
        <w:spacing w:after="0" w:line="240" w:lineRule="auto"/>
        <w:jc w:val="both"/>
        <w:rPr>
          <w:rFonts w:ascii="Arial" w:hAnsi="Arial" w:cs="Arial"/>
          <w:color w:val="000000"/>
          <w:sz w:val="23"/>
          <w:szCs w:val="23"/>
        </w:rPr>
      </w:pPr>
      <w:r w:rsidRPr="00DF6DE0">
        <w:rPr>
          <w:rFonts w:ascii="Arial" w:hAnsi="Arial" w:cs="Arial"/>
          <w:bCs/>
          <w:color w:val="000000"/>
          <w:sz w:val="23"/>
          <w:szCs w:val="23"/>
        </w:rPr>
        <w:t>Por su parte se entiende como</w:t>
      </w:r>
      <w:r>
        <w:rPr>
          <w:rFonts w:ascii="Arial" w:hAnsi="Arial" w:cs="Arial"/>
          <w:b/>
          <w:bCs/>
          <w:color w:val="000000"/>
          <w:sz w:val="23"/>
          <w:szCs w:val="23"/>
        </w:rPr>
        <w:t xml:space="preserve"> </w:t>
      </w:r>
      <w:r w:rsidR="002607F2" w:rsidRPr="002607F2">
        <w:rPr>
          <w:rFonts w:ascii="Arial" w:hAnsi="Arial" w:cs="Arial"/>
          <w:b/>
          <w:bCs/>
          <w:color w:val="000000"/>
          <w:sz w:val="23"/>
          <w:szCs w:val="23"/>
        </w:rPr>
        <w:t xml:space="preserve">Capital Humano </w:t>
      </w:r>
      <w:r w:rsidR="00CD7F91">
        <w:rPr>
          <w:rFonts w:ascii="Arial" w:hAnsi="Arial" w:cs="Arial"/>
          <w:b/>
          <w:bCs/>
          <w:color w:val="000000"/>
          <w:sz w:val="23"/>
          <w:szCs w:val="23"/>
        </w:rPr>
        <w:t>“</w:t>
      </w:r>
      <w:r w:rsidR="002607F2" w:rsidRPr="002607F2">
        <w:rPr>
          <w:rFonts w:ascii="Arial" w:hAnsi="Arial" w:cs="Arial"/>
          <w:color w:val="000000"/>
          <w:sz w:val="23"/>
          <w:szCs w:val="23"/>
        </w:rPr>
        <w:t>el aumento en la capacidad de la producción del trabajo alcanzada con mejoras en las capacidades de trabajadores. Estas capacidades realzadas se adquieren con el entrenamiento, la educación y la experiencia. Se refiere al conocimiento práctico, las habilidades adquiridas y las capacidades aprendidas de un individuo que lo hacen potencialmente</w:t>
      </w:r>
      <w:r w:rsidR="00CD7F91">
        <w:rPr>
          <w:rFonts w:ascii="Arial" w:hAnsi="Arial" w:cs="Arial"/>
          <w:color w:val="000000"/>
          <w:sz w:val="23"/>
          <w:szCs w:val="23"/>
        </w:rPr>
        <w:t>”</w:t>
      </w:r>
      <w:sdt>
        <w:sdtPr>
          <w:rPr>
            <w:rFonts w:ascii="Arial" w:hAnsi="Arial" w:cs="Arial"/>
            <w:color w:val="000000"/>
            <w:sz w:val="23"/>
            <w:szCs w:val="23"/>
          </w:rPr>
          <w:id w:val="-1032729349"/>
          <w:citation/>
        </w:sdtPr>
        <w:sdtEndPr/>
        <w:sdtContent>
          <w:r w:rsidR="001E2404">
            <w:rPr>
              <w:rFonts w:ascii="Arial" w:hAnsi="Arial" w:cs="Arial"/>
              <w:color w:val="000000"/>
              <w:sz w:val="23"/>
              <w:szCs w:val="23"/>
            </w:rPr>
            <w:fldChar w:fldCharType="begin"/>
          </w:r>
          <w:r w:rsidR="001E2404">
            <w:rPr>
              <w:rFonts w:ascii="Arial" w:hAnsi="Arial" w:cs="Arial"/>
              <w:color w:val="000000"/>
              <w:sz w:val="23"/>
              <w:szCs w:val="23"/>
            </w:rPr>
            <w:instrText xml:space="preserve"> CITATION Lib13 \l 18442 </w:instrText>
          </w:r>
          <w:r w:rsidR="001E2404">
            <w:rPr>
              <w:rFonts w:ascii="Arial" w:hAnsi="Arial" w:cs="Arial"/>
              <w:color w:val="000000"/>
              <w:sz w:val="23"/>
              <w:szCs w:val="23"/>
            </w:rPr>
            <w:fldChar w:fldCharType="separate"/>
          </w:r>
          <w:r w:rsidR="001E2404">
            <w:rPr>
              <w:rFonts w:ascii="Arial" w:hAnsi="Arial" w:cs="Arial"/>
              <w:noProof/>
              <w:color w:val="000000"/>
              <w:sz w:val="23"/>
              <w:szCs w:val="23"/>
            </w:rPr>
            <w:t xml:space="preserve"> </w:t>
          </w:r>
          <w:r w:rsidR="001E2404" w:rsidRPr="001E2404">
            <w:rPr>
              <w:rFonts w:ascii="Arial" w:hAnsi="Arial" w:cs="Arial"/>
              <w:noProof/>
              <w:color w:val="000000"/>
              <w:sz w:val="23"/>
              <w:szCs w:val="23"/>
            </w:rPr>
            <w:t>( Libreros Baeza &amp; Ramírez Borrero, 2013)</w:t>
          </w:r>
          <w:r w:rsidR="001E2404">
            <w:rPr>
              <w:rFonts w:ascii="Arial" w:hAnsi="Arial" w:cs="Arial"/>
              <w:color w:val="000000"/>
              <w:sz w:val="23"/>
              <w:szCs w:val="23"/>
            </w:rPr>
            <w:fldChar w:fldCharType="end"/>
          </w:r>
        </w:sdtContent>
      </w:sdt>
      <w:r w:rsidR="002607F2" w:rsidRPr="002607F2">
        <w:rPr>
          <w:rFonts w:ascii="Arial" w:hAnsi="Arial" w:cs="Arial"/>
          <w:color w:val="000000"/>
          <w:sz w:val="23"/>
          <w:szCs w:val="23"/>
        </w:rPr>
        <w:t>.</w:t>
      </w:r>
    </w:p>
    <w:p w:rsidR="00961131" w:rsidRDefault="00961131" w:rsidP="00CD7F91">
      <w:pPr>
        <w:autoSpaceDE w:val="0"/>
        <w:autoSpaceDN w:val="0"/>
        <w:adjustRightInd w:val="0"/>
        <w:spacing w:after="0" w:line="240" w:lineRule="auto"/>
        <w:jc w:val="both"/>
        <w:rPr>
          <w:rFonts w:ascii="Arial" w:hAnsi="Arial" w:cs="Arial"/>
          <w:color w:val="000000"/>
          <w:sz w:val="23"/>
          <w:szCs w:val="23"/>
        </w:rPr>
      </w:pPr>
    </w:p>
    <w:p w:rsidR="008D3339" w:rsidRDefault="00961131" w:rsidP="004D68A0">
      <w:pPr>
        <w:autoSpaceDE w:val="0"/>
        <w:autoSpaceDN w:val="0"/>
        <w:adjustRightInd w:val="0"/>
        <w:spacing w:after="0" w:line="240" w:lineRule="auto"/>
        <w:jc w:val="both"/>
        <w:rPr>
          <w:rFonts w:ascii="Arial" w:hAnsi="Arial" w:cs="Arial"/>
          <w:color w:val="000000"/>
          <w:sz w:val="23"/>
          <w:szCs w:val="23"/>
        </w:rPr>
      </w:pPr>
      <w:r>
        <w:rPr>
          <w:rFonts w:ascii="Arial" w:hAnsi="Arial" w:cs="Arial"/>
          <w:color w:val="000000"/>
          <w:sz w:val="23"/>
          <w:szCs w:val="23"/>
        </w:rPr>
        <w:t xml:space="preserve">He aquí dos enfoques para hacer alusión al empleo de las capacidades de las personas en las organizaciones. Ya sea capital humano o talento humano, es coincidente desde ambos puntos de vista la relevancia que tienen las personas para el </w:t>
      </w:r>
      <w:r w:rsidR="004D68A0">
        <w:rPr>
          <w:rFonts w:ascii="Arial" w:hAnsi="Arial" w:cs="Arial"/>
          <w:color w:val="000000"/>
          <w:sz w:val="23"/>
          <w:szCs w:val="23"/>
        </w:rPr>
        <w:t>éxito de las organizaciones y</w:t>
      </w:r>
      <w:r>
        <w:rPr>
          <w:rFonts w:ascii="Arial" w:hAnsi="Arial" w:cs="Arial"/>
          <w:color w:val="000000"/>
          <w:sz w:val="23"/>
          <w:szCs w:val="23"/>
        </w:rPr>
        <w:t xml:space="preserve"> la necesidad de gestionar correctamente sus capacidades, saberes, motivaciones, etc.</w:t>
      </w:r>
      <w:r w:rsidR="004D68A0">
        <w:rPr>
          <w:rFonts w:ascii="Arial" w:hAnsi="Arial" w:cs="Arial"/>
          <w:color w:val="000000"/>
          <w:sz w:val="23"/>
          <w:szCs w:val="23"/>
        </w:rPr>
        <w:t>; convirtiéndole en un factor clave para el éxito.</w:t>
      </w:r>
      <w:r>
        <w:rPr>
          <w:rFonts w:ascii="Arial" w:hAnsi="Arial" w:cs="Arial"/>
          <w:color w:val="000000"/>
          <w:sz w:val="23"/>
          <w:szCs w:val="23"/>
        </w:rPr>
        <w:t xml:space="preserve"> </w:t>
      </w:r>
      <w:r w:rsidR="004D68A0">
        <w:rPr>
          <w:rFonts w:ascii="Arial" w:hAnsi="Arial" w:cs="Arial"/>
          <w:color w:val="000000"/>
          <w:sz w:val="23"/>
          <w:szCs w:val="23"/>
        </w:rPr>
        <w:t xml:space="preserve">Como se pudo apreciar anteriormente en las definiciones </w:t>
      </w:r>
      <w:r w:rsidR="004D68A0" w:rsidRPr="008D3339">
        <w:rPr>
          <w:rFonts w:ascii="Arial" w:hAnsi="Arial" w:cs="Arial"/>
          <w:color w:val="000000"/>
          <w:sz w:val="23"/>
          <w:szCs w:val="23"/>
        </w:rPr>
        <w:t>el término capital o recurso es reduccionista y considera las personas un activo o recurso de las organizaciones; dándole un tratamiento similar que a las instalaciones productivas o los recursos financieros. Simplificando el esfuerzo humano de sus complejidades y circunscribiendo el desempeño y aporte de las pe</w:t>
      </w:r>
      <w:r w:rsidR="008D3339" w:rsidRPr="008D3339">
        <w:rPr>
          <w:rFonts w:ascii="Arial" w:hAnsi="Arial" w:cs="Arial"/>
          <w:color w:val="000000"/>
          <w:sz w:val="23"/>
          <w:szCs w:val="23"/>
        </w:rPr>
        <w:t>r</w:t>
      </w:r>
      <w:r w:rsidR="004D68A0" w:rsidRPr="008D3339">
        <w:rPr>
          <w:rFonts w:ascii="Arial" w:hAnsi="Arial" w:cs="Arial"/>
          <w:color w:val="000000"/>
          <w:sz w:val="23"/>
          <w:szCs w:val="23"/>
        </w:rPr>
        <w:t>sonas</w:t>
      </w:r>
      <w:r w:rsidR="008D3339" w:rsidRPr="008D3339">
        <w:rPr>
          <w:rFonts w:ascii="Arial" w:hAnsi="Arial" w:cs="Arial"/>
          <w:color w:val="000000"/>
          <w:sz w:val="23"/>
          <w:szCs w:val="23"/>
        </w:rPr>
        <w:t xml:space="preserve"> al plano de sus saberes y habilidades técnicas. Obviando los aspectos de índole culturales, </w:t>
      </w:r>
      <w:r w:rsidR="004D68A0" w:rsidRPr="008D3339">
        <w:rPr>
          <w:rFonts w:ascii="Arial" w:hAnsi="Arial" w:cs="Arial"/>
          <w:color w:val="000000"/>
          <w:sz w:val="23"/>
          <w:szCs w:val="23"/>
        </w:rPr>
        <w:t>espirituales</w:t>
      </w:r>
      <w:r w:rsidR="008D3339" w:rsidRPr="008D3339">
        <w:rPr>
          <w:rFonts w:ascii="Arial" w:hAnsi="Arial" w:cs="Arial"/>
          <w:color w:val="000000"/>
          <w:sz w:val="23"/>
          <w:szCs w:val="23"/>
        </w:rPr>
        <w:t>, capacidades de relacionarse, de trabajar en equipo,</w:t>
      </w:r>
      <w:r w:rsidR="008D3339">
        <w:rPr>
          <w:rFonts w:ascii="Arial" w:hAnsi="Arial" w:cs="Arial"/>
          <w:color w:val="000000"/>
          <w:sz w:val="23"/>
          <w:szCs w:val="23"/>
        </w:rPr>
        <w:t xml:space="preserve"> capacidades de asimilar y gestionar los cambios y actuar en correspondencia con su contexto,</w:t>
      </w:r>
      <w:r w:rsidR="008D3339" w:rsidRPr="008D3339">
        <w:rPr>
          <w:rFonts w:ascii="Arial" w:hAnsi="Arial" w:cs="Arial"/>
          <w:color w:val="000000"/>
          <w:sz w:val="23"/>
          <w:szCs w:val="23"/>
        </w:rPr>
        <w:t xml:space="preserve"> etc. Todo ello genera la </w:t>
      </w:r>
      <w:r w:rsidR="004D68A0" w:rsidRPr="008D3339">
        <w:rPr>
          <w:rFonts w:ascii="Arial" w:hAnsi="Arial" w:cs="Arial"/>
          <w:color w:val="000000"/>
          <w:sz w:val="23"/>
          <w:szCs w:val="23"/>
        </w:rPr>
        <w:t>neces</w:t>
      </w:r>
      <w:r w:rsidR="008D3339" w:rsidRPr="008D3339">
        <w:rPr>
          <w:rFonts w:ascii="Arial" w:hAnsi="Arial" w:cs="Arial"/>
          <w:color w:val="000000"/>
          <w:sz w:val="23"/>
          <w:szCs w:val="23"/>
        </w:rPr>
        <w:t xml:space="preserve">idad de </w:t>
      </w:r>
      <w:r w:rsidR="004D68A0" w:rsidRPr="008D3339">
        <w:rPr>
          <w:rFonts w:ascii="Arial" w:hAnsi="Arial" w:cs="Arial"/>
          <w:color w:val="000000"/>
          <w:sz w:val="23"/>
          <w:szCs w:val="23"/>
        </w:rPr>
        <w:t xml:space="preserve"> plantear una visión más humanista, que </w:t>
      </w:r>
      <w:r w:rsidR="008D3339" w:rsidRPr="008D3339">
        <w:rPr>
          <w:rFonts w:ascii="Arial" w:hAnsi="Arial" w:cs="Arial"/>
          <w:color w:val="000000"/>
          <w:sz w:val="23"/>
          <w:szCs w:val="23"/>
        </w:rPr>
        <w:t>tome en cuenta todos estos aspectos que son inseparables de las conductas y desempeños de los seres humanos.</w:t>
      </w:r>
      <w:r w:rsidR="008D3339">
        <w:rPr>
          <w:rFonts w:ascii="Arial" w:hAnsi="Arial" w:cs="Arial"/>
          <w:color w:val="000000"/>
          <w:sz w:val="23"/>
          <w:szCs w:val="23"/>
        </w:rPr>
        <w:t xml:space="preserve"> </w:t>
      </w:r>
      <w:r w:rsidR="008D3339" w:rsidRPr="008D3339">
        <w:rPr>
          <w:rFonts w:ascii="Arial" w:hAnsi="Arial" w:cs="Arial"/>
          <w:color w:val="000000"/>
          <w:sz w:val="23"/>
          <w:szCs w:val="23"/>
        </w:rPr>
        <w:t>Por otra parte el capital y la tecnología ya no son suficientes para que una organización sea sostenible y sustentable en el entorno globalizado, sino que se hace indispensable potenciar la creatividad, la capacidad de innovación y el talento humano.</w:t>
      </w:r>
    </w:p>
    <w:p w:rsidR="0033225B" w:rsidRDefault="0033225B" w:rsidP="004D68A0">
      <w:pPr>
        <w:autoSpaceDE w:val="0"/>
        <w:autoSpaceDN w:val="0"/>
        <w:adjustRightInd w:val="0"/>
        <w:spacing w:after="0" w:line="240" w:lineRule="auto"/>
        <w:jc w:val="both"/>
        <w:rPr>
          <w:rFonts w:ascii="Arial" w:hAnsi="Arial" w:cs="Arial"/>
          <w:color w:val="000000"/>
          <w:sz w:val="23"/>
          <w:szCs w:val="23"/>
        </w:rPr>
      </w:pPr>
    </w:p>
    <w:p w:rsidR="00804E24" w:rsidRDefault="0033225B" w:rsidP="004D68A0">
      <w:pPr>
        <w:autoSpaceDE w:val="0"/>
        <w:autoSpaceDN w:val="0"/>
        <w:adjustRightInd w:val="0"/>
        <w:spacing w:after="0" w:line="240" w:lineRule="auto"/>
        <w:jc w:val="both"/>
        <w:rPr>
          <w:rFonts w:ascii="Arial" w:hAnsi="Arial" w:cs="Arial"/>
          <w:color w:val="000000"/>
          <w:sz w:val="23"/>
          <w:szCs w:val="23"/>
        </w:rPr>
      </w:pPr>
      <w:r>
        <w:rPr>
          <w:rFonts w:ascii="Arial" w:hAnsi="Arial" w:cs="Arial"/>
          <w:color w:val="000000"/>
          <w:sz w:val="23"/>
          <w:szCs w:val="23"/>
        </w:rPr>
        <w:t>“</w:t>
      </w:r>
      <w:r w:rsidRPr="0033225B">
        <w:rPr>
          <w:rFonts w:ascii="Arial" w:hAnsi="Arial" w:cs="Arial"/>
          <w:color w:val="000000"/>
          <w:sz w:val="23"/>
          <w:szCs w:val="23"/>
        </w:rPr>
        <w:t>El concepto de talento humano fue acuñado por Peter Drucker en diferentes épocas. En el decenio de 1990, lo utilizó para denotar una idea más o menos perfilada en el concepto de sociedad de la información. Drucker realizó un planteamiento inverso respecto a la idea estandarizada según la cual el conocimiento no tiene valor de cambio. Es decir, que el conocimiento estaba por fuera de los procesos económicos y productivos. Drucker plantea lo opuesto a esta opinión generalizada y afirma que lo importante del conocimiento es su capacidad para producir riqueza. Teniendo en cuenta esto, se puede definir el “talento humano” como: “todos los programas de formación que buscan mejorar el rendimiento, levantar la moral y aumentar el potencial de los empleados que hacen parte de una organización. Es un medio relevante para la planeación de proyectos de vida y de trabajo del personal, pero al mismo tiempo es un aspecto clave para el logro de los objetivos y mejoramiento de posibilidades organizacionales futuras en términos de competitividad”</w:t>
      </w:r>
      <w:r w:rsidR="003E4245">
        <w:rPr>
          <w:rFonts w:ascii="Arial" w:hAnsi="Arial" w:cs="Arial"/>
          <w:color w:val="000000"/>
          <w:sz w:val="23"/>
          <w:szCs w:val="23"/>
        </w:rPr>
        <w:t xml:space="preserve">. </w:t>
      </w:r>
      <w:sdt>
        <w:sdtPr>
          <w:rPr>
            <w:rFonts w:ascii="Arial" w:hAnsi="Arial" w:cs="Arial"/>
            <w:color w:val="000000"/>
            <w:sz w:val="23"/>
            <w:szCs w:val="23"/>
          </w:rPr>
          <w:id w:val="323398289"/>
          <w:citation/>
        </w:sdtPr>
        <w:sdtEndPr/>
        <w:sdtContent>
          <w:r w:rsidR="001E2404" w:rsidRPr="001E2404">
            <w:rPr>
              <w:rFonts w:ascii="Arial" w:hAnsi="Arial" w:cs="Arial"/>
              <w:color w:val="000000"/>
              <w:sz w:val="23"/>
              <w:szCs w:val="23"/>
            </w:rPr>
            <w:fldChar w:fldCharType="begin"/>
          </w:r>
          <w:r w:rsidR="001E2404" w:rsidRPr="001E2404">
            <w:rPr>
              <w:rFonts w:ascii="Arial" w:hAnsi="Arial" w:cs="Arial"/>
              <w:color w:val="000000"/>
              <w:sz w:val="23"/>
              <w:szCs w:val="23"/>
            </w:rPr>
            <w:instrText xml:space="preserve"> CITATION Mej13 \l 18442 </w:instrText>
          </w:r>
          <w:r w:rsidR="001E2404" w:rsidRPr="001E2404">
            <w:rPr>
              <w:rFonts w:ascii="Arial" w:hAnsi="Arial" w:cs="Arial"/>
              <w:color w:val="000000"/>
              <w:sz w:val="23"/>
              <w:szCs w:val="23"/>
            </w:rPr>
            <w:fldChar w:fldCharType="separate"/>
          </w:r>
          <w:r w:rsidR="001E2404" w:rsidRPr="001E2404">
            <w:rPr>
              <w:rFonts w:ascii="Arial" w:hAnsi="Arial" w:cs="Arial"/>
              <w:noProof/>
              <w:color w:val="000000"/>
              <w:sz w:val="23"/>
              <w:szCs w:val="23"/>
            </w:rPr>
            <w:t>( Mejía Giraldo, Bravo Castillo, &amp; Montoya Serrano, enero-abril/2013)</w:t>
          </w:r>
          <w:r w:rsidR="001E2404" w:rsidRPr="001E2404">
            <w:rPr>
              <w:rFonts w:ascii="Arial" w:hAnsi="Arial" w:cs="Arial"/>
              <w:color w:val="000000"/>
              <w:sz w:val="23"/>
              <w:szCs w:val="23"/>
            </w:rPr>
            <w:fldChar w:fldCharType="end"/>
          </w:r>
        </w:sdtContent>
      </w:sdt>
    </w:p>
    <w:p w:rsidR="00492843" w:rsidRDefault="00492843" w:rsidP="00437200">
      <w:pPr>
        <w:spacing w:after="0"/>
        <w:jc w:val="both"/>
        <w:rPr>
          <w:rFonts w:ascii="Arial" w:hAnsi="Arial" w:cs="Arial"/>
          <w:color w:val="000000"/>
          <w:sz w:val="23"/>
          <w:szCs w:val="23"/>
        </w:rPr>
      </w:pPr>
      <w:r w:rsidRPr="001E2404">
        <w:rPr>
          <w:rFonts w:ascii="Arial" w:hAnsi="Arial" w:cs="Arial"/>
        </w:rPr>
        <w:t xml:space="preserve">En el contexto actual es fundamental que las actividades de potenciación del talento humano </w:t>
      </w:r>
      <w:r w:rsidR="00437200" w:rsidRPr="001E2404">
        <w:rPr>
          <w:rFonts w:ascii="Arial" w:hAnsi="Arial" w:cs="Arial"/>
        </w:rPr>
        <w:t xml:space="preserve">estén encaminadas </w:t>
      </w:r>
      <w:r w:rsidRPr="001E2404">
        <w:rPr>
          <w:rFonts w:ascii="Arial" w:hAnsi="Arial" w:cs="Arial"/>
        </w:rPr>
        <w:t>no s</w:t>
      </w:r>
      <w:r w:rsidR="00437200" w:rsidRPr="001E2404">
        <w:rPr>
          <w:rFonts w:ascii="Arial" w:hAnsi="Arial" w:cs="Arial"/>
        </w:rPr>
        <w:t>ó</w:t>
      </w:r>
      <w:r w:rsidRPr="001E2404">
        <w:rPr>
          <w:rFonts w:ascii="Arial" w:hAnsi="Arial" w:cs="Arial"/>
        </w:rPr>
        <w:t>lo</w:t>
      </w:r>
      <w:r w:rsidR="00437200" w:rsidRPr="001E2404">
        <w:rPr>
          <w:rFonts w:ascii="Arial" w:hAnsi="Arial" w:cs="Arial"/>
        </w:rPr>
        <w:t xml:space="preserve"> a promover</w:t>
      </w:r>
      <w:r w:rsidRPr="001E2404">
        <w:rPr>
          <w:rFonts w:ascii="Arial" w:hAnsi="Arial" w:cs="Arial"/>
        </w:rPr>
        <w:t xml:space="preserve"> nuevos técnicas productivas, sino también que tenga resonancia e influencia sobre el aspecto emocional y motivacional de quienes hacen parte de la organización empresarial. </w:t>
      </w:r>
      <w:r w:rsidR="00437200" w:rsidRPr="001E2404">
        <w:rPr>
          <w:rFonts w:ascii="Arial" w:hAnsi="Arial" w:cs="Arial"/>
        </w:rPr>
        <w:t>Estos aspectos son muy importantes ya que condicionan el desempeño de los trabajadores.  Como se pretende mostrar en la siguiente ilustración</w:t>
      </w:r>
      <w:r w:rsidR="00955A5A" w:rsidRPr="001E2404">
        <w:rPr>
          <w:rFonts w:ascii="Arial" w:hAnsi="Arial" w:cs="Arial"/>
        </w:rPr>
        <w:t>,</w:t>
      </w:r>
      <w:r w:rsidR="00437200" w:rsidRPr="001E2404">
        <w:rPr>
          <w:rFonts w:ascii="Arial" w:hAnsi="Arial" w:cs="Arial"/>
        </w:rPr>
        <w:t xml:space="preserve"> para que la empresa alcance</w:t>
      </w:r>
      <w:r w:rsidR="00437200">
        <w:rPr>
          <w:rFonts w:ascii="Arial" w:hAnsi="Arial" w:cs="Arial"/>
        </w:rPr>
        <w:t xml:space="preserve"> los resultados propuestos es sumamente importante que el modelo estratégico y el modelo cultural marchen en paralelo, pues de lo contrario la misma puede tener muy bien estructurada la estrategia, los objetivos y las acciones a desplegar, pero si los valores, las competencias y las conductas de los trabajadores no van en esa dirección, es imposible obtener el éxito.</w:t>
      </w:r>
    </w:p>
    <w:p w:rsidR="00492843" w:rsidRDefault="00492843" w:rsidP="004D68A0">
      <w:pPr>
        <w:autoSpaceDE w:val="0"/>
        <w:autoSpaceDN w:val="0"/>
        <w:adjustRightInd w:val="0"/>
        <w:spacing w:after="0" w:line="240" w:lineRule="auto"/>
        <w:jc w:val="both"/>
        <w:rPr>
          <w:rFonts w:ascii="Arial" w:hAnsi="Arial" w:cs="Arial"/>
          <w:color w:val="000000"/>
          <w:sz w:val="23"/>
          <w:szCs w:val="23"/>
        </w:rPr>
      </w:pPr>
    </w:p>
    <w:p w:rsidR="00804E24" w:rsidRDefault="00804E24" w:rsidP="004D68A0">
      <w:pPr>
        <w:autoSpaceDE w:val="0"/>
        <w:autoSpaceDN w:val="0"/>
        <w:adjustRightInd w:val="0"/>
        <w:spacing w:after="0" w:line="240" w:lineRule="auto"/>
        <w:jc w:val="both"/>
        <w:rPr>
          <w:rFonts w:ascii="Arial" w:hAnsi="Arial" w:cs="Arial"/>
          <w:color w:val="000000"/>
          <w:sz w:val="23"/>
          <w:szCs w:val="23"/>
        </w:rPr>
      </w:pPr>
      <w:r>
        <w:rPr>
          <w:rFonts w:ascii="Arial" w:hAnsi="Arial" w:cs="Arial"/>
          <w:noProof/>
          <w:color w:val="000000"/>
          <w:sz w:val="23"/>
          <w:szCs w:val="23"/>
          <w:lang w:val="es-ES" w:eastAsia="es-ES"/>
        </w:rPr>
        <w:drawing>
          <wp:inline distT="0" distB="0" distL="0" distR="0" wp14:anchorId="61EBEB90" wp14:editId="32B8EBF3">
            <wp:extent cx="4779034" cy="2997941"/>
            <wp:effectExtent l="0" t="0" r="254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3261" cy="3000593"/>
                    </a:xfrm>
                    <a:prstGeom prst="rect">
                      <a:avLst/>
                    </a:prstGeom>
                    <a:noFill/>
                    <a:ln>
                      <a:noFill/>
                    </a:ln>
                  </pic:spPr>
                </pic:pic>
              </a:graphicData>
            </a:graphic>
          </wp:inline>
        </w:drawing>
      </w:r>
    </w:p>
    <w:p w:rsidR="00FB627D" w:rsidRPr="004831F0" w:rsidRDefault="00FB627D" w:rsidP="00FB627D">
      <w:pPr>
        <w:spacing w:after="0"/>
        <w:jc w:val="both"/>
        <w:rPr>
          <w:rFonts w:ascii="Arial" w:hAnsi="Arial" w:cs="Arial"/>
          <w:color w:val="000000"/>
        </w:rPr>
      </w:pPr>
      <w:r w:rsidRPr="00FB627D">
        <w:rPr>
          <w:rFonts w:ascii="Arial" w:hAnsi="Arial" w:cs="Arial"/>
          <w:color w:val="000000"/>
        </w:rPr>
        <w:t xml:space="preserve">Ilustración </w:t>
      </w:r>
      <w:r w:rsidRPr="00FB627D">
        <w:rPr>
          <w:rFonts w:ascii="Arial" w:hAnsi="Arial" w:cs="Arial"/>
          <w:color w:val="000000"/>
        </w:rPr>
        <w:fldChar w:fldCharType="begin"/>
      </w:r>
      <w:r w:rsidRPr="00FB627D">
        <w:rPr>
          <w:rFonts w:ascii="Arial" w:hAnsi="Arial" w:cs="Arial"/>
          <w:color w:val="000000"/>
        </w:rPr>
        <w:instrText xml:space="preserve"> SEQ Ilustración \* ARABIC </w:instrText>
      </w:r>
      <w:r w:rsidRPr="00FB627D">
        <w:rPr>
          <w:rFonts w:ascii="Arial" w:hAnsi="Arial" w:cs="Arial"/>
          <w:color w:val="000000"/>
        </w:rPr>
        <w:fldChar w:fldCharType="separate"/>
      </w:r>
      <w:r w:rsidRPr="00FB627D">
        <w:rPr>
          <w:rFonts w:ascii="Arial" w:hAnsi="Arial" w:cs="Arial"/>
          <w:color w:val="000000"/>
        </w:rPr>
        <w:t>2</w:t>
      </w:r>
      <w:r w:rsidRPr="00FB627D">
        <w:rPr>
          <w:rFonts w:ascii="Arial" w:hAnsi="Arial" w:cs="Arial"/>
          <w:color w:val="000000"/>
        </w:rPr>
        <w:fldChar w:fldCharType="end"/>
      </w:r>
      <w:r>
        <w:t xml:space="preserve"> </w:t>
      </w:r>
      <w:r>
        <w:rPr>
          <w:rFonts w:ascii="Arial" w:hAnsi="Arial" w:cs="Arial"/>
          <w:color w:val="000000"/>
        </w:rPr>
        <w:t xml:space="preserve">Modelo Estratégico en paralelo con el modelo cultural. </w:t>
      </w:r>
      <w:r w:rsidRPr="004831F0">
        <w:rPr>
          <w:rFonts w:ascii="Arial" w:hAnsi="Arial" w:cs="Arial"/>
          <w:color w:val="000000"/>
        </w:rPr>
        <w:t>Talent Management. Arquitectura del Talento</w:t>
      </w:r>
    </w:p>
    <w:p w:rsidR="00804E24" w:rsidRDefault="00FB627D" w:rsidP="00492843">
      <w:pPr>
        <w:spacing w:after="0"/>
        <w:jc w:val="both"/>
        <w:rPr>
          <w:rFonts w:ascii="Arial" w:hAnsi="Arial" w:cs="Arial"/>
          <w:color w:val="000000"/>
        </w:rPr>
      </w:pPr>
      <w:r w:rsidRPr="004831F0">
        <w:rPr>
          <w:rFonts w:ascii="Arial" w:hAnsi="Arial" w:cs="Arial"/>
          <w:color w:val="000000"/>
        </w:rPr>
        <w:t xml:space="preserve">Fuente: Raya, A. Talent Managment (Transparencias FORGEC), pág. </w:t>
      </w:r>
      <w:r>
        <w:rPr>
          <w:rFonts w:ascii="Arial" w:hAnsi="Arial" w:cs="Arial"/>
          <w:color w:val="000000"/>
        </w:rPr>
        <w:t>13</w:t>
      </w:r>
      <w:r w:rsidRPr="004831F0">
        <w:rPr>
          <w:rFonts w:ascii="Arial" w:hAnsi="Arial" w:cs="Arial"/>
          <w:color w:val="000000"/>
        </w:rPr>
        <w:t>.</w:t>
      </w:r>
    </w:p>
    <w:p w:rsidR="00536CFB" w:rsidRDefault="00437200" w:rsidP="00437200">
      <w:pPr>
        <w:autoSpaceDE w:val="0"/>
        <w:autoSpaceDN w:val="0"/>
        <w:adjustRightInd w:val="0"/>
        <w:spacing w:after="0" w:line="240" w:lineRule="auto"/>
        <w:jc w:val="both"/>
        <w:rPr>
          <w:rFonts w:ascii="Arial" w:hAnsi="Arial" w:cs="Arial"/>
          <w:color w:val="000000"/>
          <w:sz w:val="23"/>
          <w:szCs w:val="23"/>
        </w:rPr>
      </w:pPr>
      <w:r w:rsidRPr="00536CFB">
        <w:rPr>
          <w:rFonts w:ascii="Arial" w:hAnsi="Arial" w:cs="Arial"/>
        </w:rPr>
        <w:t>“Ello se debe a que el talento requiere de capacidades conjuntamente con compromiso y acción, los tres al mismo tiempo…Si un profesional tiene compromiso y actúa, pero no dispone de las capacidades necesarias (como casi es obvio) no alcanzará los resultados aunque haya tenido buenas intenciones. Si por el contrario, dispone de capacidades y actúa, pero no dispone de las capacidades y actúa en el momento, pero no se compromete con el proyecto, puede que alcance resultados. El único inconveniente es que si la falta de motivación le impedirá innovar y proponer cosas más allá de las impuestas por su jefe. Si por el contrario el profesional tiene capacidades y compromiso, pero cuando actúa ya ha pasado el momento, tampoco obtendrá los resultados deseados por la sencilla razón de que alguno se le podido adelantar</w:t>
      </w:r>
      <w:r w:rsidRPr="001E2404">
        <w:rPr>
          <w:rFonts w:ascii="Arial" w:hAnsi="Arial" w:cs="Arial"/>
        </w:rPr>
        <w:t>”</w:t>
      </w:r>
      <w:r w:rsidR="00536CFB" w:rsidRPr="001E2404">
        <w:rPr>
          <w:rFonts w:ascii="Arial" w:hAnsi="Arial" w:cs="Arial"/>
        </w:rPr>
        <w:t xml:space="preserve"> </w:t>
      </w:r>
      <w:sdt>
        <w:sdtPr>
          <w:rPr>
            <w:rFonts w:ascii="Arial" w:hAnsi="Arial" w:cs="Arial"/>
          </w:rPr>
          <w:id w:val="-486012537"/>
          <w:citation/>
        </w:sdtPr>
        <w:sdtEndPr/>
        <w:sdtContent>
          <w:r w:rsidR="001E2404" w:rsidRPr="001E2404">
            <w:rPr>
              <w:rFonts w:ascii="Arial" w:hAnsi="Arial" w:cs="Arial"/>
            </w:rPr>
            <w:fldChar w:fldCharType="begin"/>
          </w:r>
          <w:r w:rsidR="001E2404" w:rsidRPr="001E2404">
            <w:rPr>
              <w:rFonts w:ascii="Arial" w:hAnsi="Arial" w:cs="Arial"/>
            </w:rPr>
            <w:instrText xml:space="preserve"> CITATION Mej13 \l 18442 </w:instrText>
          </w:r>
          <w:r w:rsidR="001E2404" w:rsidRPr="001E2404">
            <w:rPr>
              <w:rFonts w:ascii="Arial" w:hAnsi="Arial" w:cs="Arial"/>
            </w:rPr>
            <w:fldChar w:fldCharType="separate"/>
          </w:r>
          <w:r w:rsidR="001E2404" w:rsidRPr="001E2404">
            <w:rPr>
              <w:rFonts w:ascii="Arial" w:hAnsi="Arial" w:cs="Arial"/>
              <w:noProof/>
            </w:rPr>
            <w:t>( Mejía Giraldo, Bravo Castillo, &amp; Montoya Serrano, enero-abril/2013)</w:t>
          </w:r>
          <w:r w:rsidR="001E2404" w:rsidRPr="001E2404">
            <w:rPr>
              <w:rFonts w:ascii="Arial" w:hAnsi="Arial" w:cs="Arial"/>
            </w:rPr>
            <w:fldChar w:fldCharType="end"/>
          </w:r>
        </w:sdtContent>
      </w:sdt>
    </w:p>
    <w:p w:rsidR="00DF4BE1" w:rsidRPr="008A4866" w:rsidRDefault="00DF4BE1" w:rsidP="00F56CC4">
      <w:pPr>
        <w:autoSpaceDE w:val="0"/>
        <w:autoSpaceDN w:val="0"/>
        <w:adjustRightInd w:val="0"/>
        <w:spacing w:after="0"/>
        <w:jc w:val="both"/>
        <w:rPr>
          <w:rFonts w:ascii="Arial" w:hAnsi="Arial" w:cs="Arial"/>
          <w:color w:val="000000"/>
        </w:rPr>
      </w:pPr>
      <w:r w:rsidRPr="008A4866">
        <w:rPr>
          <w:rFonts w:ascii="Arial" w:hAnsi="Arial" w:cs="Arial"/>
          <w:b/>
          <w:bCs/>
          <w:color w:val="000000"/>
        </w:rPr>
        <w:t xml:space="preserve">Gestión del Talento Humano </w:t>
      </w:r>
    </w:p>
    <w:p w:rsidR="00536CFB" w:rsidRPr="00536CFB" w:rsidRDefault="00536CFB" w:rsidP="00536CFB">
      <w:pPr>
        <w:autoSpaceDE w:val="0"/>
        <w:autoSpaceDN w:val="0"/>
        <w:adjustRightInd w:val="0"/>
        <w:spacing w:after="0"/>
        <w:jc w:val="both"/>
        <w:rPr>
          <w:rFonts w:ascii="Arial" w:hAnsi="Arial" w:cs="Arial"/>
          <w:color w:val="000000"/>
        </w:rPr>
      </w:pPr>
      <w:r>
        <w:rPr>
          <w:rFonts w:ascii="Arial" w:hAnsi="Arial" w:cs="Arial"/>
          <w:color w:val="000000"/>
        </w:rPr>
        <w:t>Es indiscutiblemente importante la gestión exitosa del talento humano. L</w:t>
      </w:r>
      <w:r w:rsidR="00DF4BE1" w:rsidRPr="008A4866">
        <w:rPr>
          <w:rFonts w:ascii="Arial" w:hAnsi="Arial" w:cs="Arial"/>
          <w:color w:val="000000"/>
        </w:rPr>
        <w:t xml:space="preserve">a </w:t>
      </w:r>
      <w:r w:rsidR="00DF4BE1" w:rsidRPr="00536CFB">
        <w:rPr>
          <w:rFonts w:ascii="Arial" w:hAnsi="Arial" w:cs="Arial"/>
          <w:b/>
          <w:color w:val="000000"/>
        </w:rPr>
        <w:t>gestión del Tale</w:t>
      </w:r>
      <w:r w:rsidRPr="00536CFB">
        <w:rPr>
          <w:rFonts w:ascii="Arial" w:hAnsi="Arial" w:cs="Arial"/>
          <w:b/>
          <w:color w:val="000000"/>
        </w:rPr>
        <w:t>nto Humano</w:t>
      </w:r>
      <w:r>
        <w:rPr>
          <w:rFonts w:ascii="Arial" w:hAnsi="Arial" w:cs="Arial"/>
          <w:color w:val="000000"/>
        </w:rPr>
        <w:t xml:space="preserve"> es la integración de </w:t>
      </w:r>
      <w:r w:rsidR="00DF4BE1" w:rsidRPr="008A4866">
        <w:rPr>
          <w:rFonts w:ascii="Arial" w:hAnsi="Arial" w:cs="Arial"/>
          <w:color w:val="000000"/>
        </w:rPr>
        <w:t xml:space="preserve">diferentes funciones que permiten </w:t>
      </w:r>
      <w:r>
        <w:rPr>
          <w:rFonts w:ascii="Arial" w:hAnsi="Arial" w:cs="Arial"/>
          <w:color w:val="000000"/>
        </w:rPr>
        <w:t>alinear</w:t>
      </w:r>
      <w:r w:rsidR="00DF4BE1" w:rsidRPr="008A4866">
        <w:rPr>
          <w:rFonts w:ascii="Arial" w:hAnsi="Arial" w:cs="Arial"/>
          <w:color w:val="000000"/>
        </w:rPr>
        <w:t xml:space="preserve"> </w:t>
      </w:r>
      <w:r>
        <w:rPr>
          <w:rFonts w:ascii="Arial" w:hAnsi="Arial" w:cs="Arial"/>
          <w:color w:val="000000"/>
        </w:rPr>
        <w:t>convenientemente</w:t>
      </w:r>
      <w:r w:rsidR="00DF4BE1" w:rsidRPr="008A4866">
        <w:rPr>
          <w:rFonts w:ascii="Arial" w:hAnsi="Arial" w:cs="Arial"/>
          <w:color w:val="000000"/>
        </w:rPr>
        <w:t xml:space="preserve"> </w:t>
      </w:r>
      <w:r w:rsidRPr="008A4866">
        <w:rPr>
          <w:rFonts w:ascii="Arial" w:hAnsi="Arial" w:cs="Arial"/>
          <w:color w:val="000000"/>
        </w:rPr>
        <w:t xml:space="preserve">el </w:t>
      </w:r>
      <w:r>
        <w:rPr>
          <w:rFonts w:ascii="Arial" w:hAnsi="Arial" w:cs="Arial"/>
          <w:color w:val="000000"/>
        </w:rPr>
        <w:t>desempeño</w:t>
      </w:r>
      <w:r w:rsidRPr="008A4866">
        <w:rPr>
          <w:rFonts w:ascii="Arial" w:hAnsi="Arial" w:cs="Arial"/>
          <w:color w:val="000000"/>
        </w:rPr>
        <w:t xml:space="preserve"> de las personas </w:t>
      </w:r>
      <w:r>
        <w:rPr>
          <w:rFonts w:ascii="Arial" w:hAnsi="Arial" w:cs="Arial"/>
          <w:color w:val="000000"/>
        </w:rPr>
        <w:t xml:space="preserve">con </w:t>
      </w:r>
      <w:r w:rsidR="00DF4BE1" w:rsidRPr="008A4866">
        <w:rPr>
          <w:rFonts w:ascii="Arial" w:hAnsi="Arial" w:cs="Arial"/>
          <w:color w:val="000000"/>
        </w:rPr>
        <w:t>las actividades</w:t>
      </w:r>
      <w:r>
        <w:rPr>
          <w:rFonts w:ascii="Arial" w:hAnsi="Arial" w:cs="Arial"/>
          <w:color w:val="000000"/>
        </w:rPr>
        <w:t xml:space="preserve"> y objetivos</w:t>
      </w:r>
      <w:r w:rsidR="00DF4BE1" w:rsidRPr="008A4866">
        <w:rPr>
          <w:rFonts w:ascii="Arial" w:hAnsi="Arial" w:cs="Arial"/>
          <w:color w:val="000000"/>
        </w:rPr>
        <w:t xml:space="preserve"> de la organización. En esta línea de pensamiento y, teniendo en cuenta que en la era del conocimiento, el recurso más importante de la organizaciones es su capital humano, es fundamental contar con las herramientas y/o protocolos que permitan un desempeño idóneo. </w:t>
      </w:r>
      <w:r>
        <w:rPr>
          <w:rFonts w:ascii="Arial" w:hAnsi="Arial" w:cs="Arial"/>
          <w:color w:val="000000"/>
        </w:rPr>
        <w:t xml:space="preserve">Las funciones de la gestión del talento humano son básicamente: </w:t>
      </w:r>
      <w:r w:rsidR="00FD4971">
        <w:rPr>
          <w:rFonts w:ascii="Arial" w:hAnsi="Arial" w:cs="Arial"/>
          <w:color w:val="000000"/>
        </w:rPr>
        <w:t xml:space="preserve">Diseño de Cargo, </w:t>
      </w:r>
      <w:r w:rsidRPr="00536CFB">
        <w:rPr>
          <w:rFonts w:ascii="Arial" w:hAnsi="Arial" w:cs="Arial"/>
          <w:color w:val="000000"/>
        </w:rPr>
        <w:t>Selección y contratación</w:t>
      </w:r>
      <w:r w:rsidR="00FD4971">
        <w:rPr>
          <w:rFonts w:ascii="Arial" w:hAnsi="Arial" w:cs="Arial"/>
          <w:color w:val="000000"/>
        </w:rPr>
        <w:t xml:space="preserve">, </w:t>
      </w:r>
      <w:r w:rsidRPr="00536CFB">
        <w:rPr>
          <w:rFonts w:ascii="Arial" w:hAnsi="Arial" w:cs="Arial"/>
          <w:color w:val="000000"/>
        </w:rPr>
        <w:t>Formación y desarrollo</w:t>
      </w:r>
      <w:r w:rsidR="00FD4971">
        <w:rPr>
          <w:rFonts w:ascii="Arial" w:hAnsi="Arial" w:cs="Arial"/>
          <w:color w:val="000000"/>
        </w:rPr>
        <w:t>, Gestión de desempeño y Compensación.</w:t>
      </w:r>
    </w:p>
    <w:p w:rsidR="00246BF6" w:rsidRPr="00301E0E" w:rsidRDefault="00246BF6" w:rsidP="00301E0E">
      <w:pPr>
        <w:autoSpaceDE w:val="0"/>
        <w:autoSpaceDN w:val="0"/>
        <w:adjustRightInd w:val="0"/>
        <w:spacing w:after="0"/>
        <w:jc w:val="both"/>
        <w:rPr>
          <w:rFonts w:ascii="Arial" w:hAnsi="Arial" w:cs="Arial"/>
          <w:bCs/>
          <w:color w:val="000000"/>
        </w:rPr>
      </w:pPr>
      <w:r w:rsidRPr="00301E0E">
        <w:rPr>
          <w:rFonts w:ascii="Arial" w:hAnsi="Arial" w:cs="Arial"/>
          <w:color w:val="000000"/>
        </w:rPr>
        <w:t>Tan importante como gestionar el talento humano</w:t>
      </w:r>
      <w:r w:rsidR="00301E0E">
        <w:rPr>
          <w:rFonts w:ascii="Arial" w:hAnsi="Arial" w:cs="Arial"/>
          <w:color w:val="000000"/>
        </w:rPr>
        <w:t>,</w:t>
      </w:r>
      <w:r w:rsidRPr="00301E0E">
        <w:rPr>
          <w:rFonts w:ascii="Arial" w:hAnsi="Arial" w:cs="Arial"/>
          <w:color w:val="000000"/>
        </w:rPr>
        <w:t xml:space="preserve"> es la cuantificación y el análisis de los resultados de la gestión. Ello permite prever posibles problemas que pudieran presentarse en la organización, partiendo del análisis y los problemas detectados previamente se pueden ejecutar medidas de manera que ayuden a </w:t>
      </w:r>
      <w:r w:rsidR="00301E0E" w:rsidRPr="00301E0E">
        <w:rPr>
          <w:rFonts w:ascii="Arial" w:hAnsi="Arial" w:cs="Arial"/>
          <w:color w:val="000000"/>
        </w:rPr>
        <w:t>revelar</w:t>
      </w:r>
      <w:r w:rsidRPr="00301E0E">
        <w:rPr>
          <w:rFonts w:ascii="Arial" w:hAnsi="Arial" w:cs="Arial"/>
          <w:color w:val="000000"/>
        </w:rPr>
        <w:t xml:space="preserve"> situaciones potenciales antes de que tengan un impacto negativo.</w:t>
      </w:r>
      <w:r w:rsidR="00301E0E" w:rsidRPr="00301E0E">
        <w:rPr>
          <w:rFonts w:ascii="Arial" w:hAnsi="Arial" w:cs="Arial"/>
          <w:color w:val="000000"/>
        </w:rPr>
        <w:t xml:space="preserve"> </w:t>
      </w:r>
      <w:r w:rsidR="00301E0E">
        <w:rPr>
          <w:rFonts w:ascii="Arial" w:hAnsi="Arial" w:cs="Arial"/>
          <w:color w:val="000000"/>
        </w:rPr>
        <w:t>Además e</w:t>
      </w:r>
      <w:r w:rsidRPr="00301E0E">
        <w:rPr>
          <w:rFonts w:ascii="Arial" w:hAnsi="Arial" w:cs="Arial"/>
          <w:bCs/>
          <w:color w:val="000000"/>
        </w:rPr>
        <w:t xml:space="preserve">l monitoreo y </w:t>
      </w:r>
      <w:r w:rsidR="00301E0E" w:rsidRPr="00301E0E">
        <w:rPr>
          <w:rFonts w:ascii="Arial" w:hAnsi="Arial" w:cs="Arial"/>
          <w:bCs/>
          <w:color w:val="000000"/>
        </w:rPr>
        <w:t xml:space="preserve">la </w:t>
      </w:r>
      <w:r w:rsidRPr="00301E0E">
        <w:rPr>
          <w:rFonts w:ascii="Arial" w:hAnsi="Arial" w:cs="Arial"/>
          <w:bCs/>
          <w:color w:val="000000"/>
        </w:rPr>
        <w:t>medición</w:t>
      </w:r>
      <w:r w:rsidR="00301E0E" w:rsidRPr="00301E0E">
        <w:rPr>
          <w:rFonts w:ascii="Arial" w:hAnsi="Arial" w:cs="Arial"/>
          <w:bCs/>
          <w:color w:val="000000"/>
        </w:rPr>
        <w:t xml:space="preserve"> continua </w:t>
      </w:r>
      <w:r w:rsidRPr="00301E0E">
        <w:rPr>
          <w:rFonts w:ascii="Arial" w:hAnsi="Arial" w:cs="Arial"/>
          <w:bCs/>
          <w:color w:val="000000"/>
        </w:rPr>
        <w:t xml:space="preserve">permite </w:t>
      </w:r>
      <w:r w:rsidR="00301E0E" w:rsidRPr="00301E0E">
        <w:rPr>
          <w:rFonts w:ascii="Arial" w:hAnsi="Arial" w:cs="Arial"/>
          <w:bCs/>
          <w:color w:val="000000"/>
        </w:rPr>
        <w:t>disponer de</w:t>
      </w:r>
      <w:r w:rsidRPr="00301E0E">
        <w:rPr>
          <w:rFonts w:ascii="Arial" w:hAnsi="Arial" w:cs="Arial"/>
          <w:bCs/>
          <w:color w:val="000000"/>
        </w:rPr>
        <w:t xml:space="preserve"> información para una toma de decisiones más acertadas. </w:t>
      </w:r>
    </w:p>
    <w:p w:rsidR="00246BF6" w:rsidRDefault="00246BF6" w:rsidP="00246BF6">
      <w:pPr>
        <w:spacing w:after="0"/>
        <w:jc w:val="both"/>
        <w:rPr>
          <w:rFonts w:ascii="Arial" w:hAnsi="Arial" w:cs="Arial"/>
          <w:highlight w:val="green"/>
        </w:rPr>
      </w:pPr>
    </w:p>
    <w:p w:rsidR="00246BF6" w:rsidRPr="001216C2" w:rsidRDefault="00301E0E" w:rsidP="00246BF6">
      <w:pPr>
        <w:spacing w:after="0"/>
        <w:jc w:val="both"/>
        <w:rPr>
          <w:rFonts w:ascii="Times New Roman" w:eastAsia="Times New Roman" w:hAnsi="Times New Roman" w:cs="Times New Roman"/>
          <w:b/>
          <w:bCs/>
          <w:kern w:val="36"/>
          <w:lang w:eastAsia="es-HN"/>
        </w:rPr>
      </w:pPr>
      <w:r w:rsidRPr="001216C2">
        <w:rPr>
          <w:rFonts w:ascii="Arial" w:hAnsi="Arial" w:cs="Arial"/>
          <w:b/>
        </w:rPr>
        <w:t xml:space="preserve">Seis </w:t>
      </w:r>
      <w:r w:rsidR="00246BF6" w:rsidRPr="001216C2">
        <w:rPr>
          <w:rFonts w:ascii="Arial" w:hAnsi="Arial" w:cs="Arial"/>
          <w:b/>
        </w:rPr>
        <w:t>indicadores clave para la gestión de talento humano</w:t>
      </w:r>
      <w:r w:rsidR="001E2404" w:rsidRPr="001216C2">
        <w:rPr>
          <w:rStyle w:val="Refdenotaalpie"/>
          <w:rFonts w:ascii="Arial" w:hAnsi="Arial" w:cs="Arial"/>
          <w:b/>
        </w:rPr>
        <w:footnoteReference w:id="2"/>
      </w:r>
      <w:r w:rsidR="001216C2" w:rsidRPr="001216C2">
        <w:rPr>
          <w:rFonts w:ascii="Arial" w:hAnsi="Arial" w:cs="Arial"/>
          <w:b/>
        </w:rPr>
        <w:t>:</w:t>
      </w:r>
    </w:p>
    <w:p w:rsidR="00246BF6" w:rsidRDefault="00246BF6" w:rsidP="00246BF6">
      <w:pPr>
        <w:spacing w:after="0"/>
        <w:jc w:val="both"/>
        <w:rPr>
          <w:rStyle w:val="Textoennegrita"/>
          <w:rFonts w:ascii="Arial" w:hAnsi="Arial" w:cs="Arial"/>
          <w:highlight w:val="lightGray"/>
        </w:rPr>
      </w:pPr>
    </w:p>
    <w:p w:rsidR="00246BF6" w:rsidRPr="00955A5A" w:rsidRDefault="00246BF6" w:rsidP="00301E0E">
      <w:pPr>
        <w:pStyle w:val="Prrafodelista"/>
        <w:numPr>
          <w:ilvl w:val="0"/>
          <w:numId w:val="6"/>
        </w:numPr>
        <w:spacing w:after="0"/>
        <w:jc w:val="both"/>
        <w:rPr>
          <w:rStyle w:val="Textoennegrita"/>
          <w:rFonts w:ascii="Arial" w:hAnsi="Arial" w:cs="Arial"/>
          <w:bCs w:val="0"/>
        </w:rPr>
      </w:pPr>
      <w:r w:rsidRPr="00955A5A">
        <w:rPr>
          <w:rStyle w:val="Textoennegrita"/>
          <w:rFonts w:ascii="Arial" w:hAnsi="Arial" w:cs="Arial"/>
          <w:bCs w:val="0"/>
        </w:rPr>
        <w:t>Tiempo de capacitación y entrenamiento promedio</w:t>
      </w:r>
    </w:p>
    <w:p w:rsidR="00246BF6" w:rsidRPr="00A21721" w:rsidRDefault="00246BF6" w:rsidP="00246BF6">
      <w:pPr>
        <w:spacing w:after="0"/>
        <w:jc w:val="both"/>
        <w:rPr>
          <w:rStyle w:val="hscoswrapper"/>
          <w:rFonts w:ascii="Arial" w:hAnsi="Arial" w:cs="Arial"/>
        </w:rPr>
      </w:pPr>
      <w:r w:rsidRPr="00A21721">
        <w:rPr>
          <w:rStyle w:val="hscoswrapper"/>
          <w:rFonts w:ascii="Arial" w:hAnsi="Arial" w:cs="Arial"/>
        </w:rPr>
        <w:t>Ofrecer</w:t>
      </w:r>
      <w:hyperlink r:id="rId11" w:tgtFrame="_blank" w:history="1">
        <w:r w:rsidRPr="00A21721">
          <w:rPr>
            <w:rStyle w:val="hscoswrapper"/>
            <w:rFonts w:ascii="Arial" w:hAnsi="Arial" w:cs="Arial"/>
          </w:rPr>
          <w:t xml:space="preserve"> capacitación y desarrollo</w:t>
        </w:r>
      </w:hyperlink>
      <w:r w:rsidRPr="00A21721">
        <w:rPr>
          <w:rStyle w:val="hscoswrapper"/>
          <w:rFonts w:ascii="Arial" w:hAnsi="Arial" w:cs="Arial"/>
        </w:rPr>
        <w:t xml:space="preserve"> al persona</w:t>
      </w:r>
      <w:r w:rsidR="00301E0E" w:rsidRPr="00A21721">
        <w:rPr>
          <w:rStyle w:val="hscoswrapper"/>
          <w:rFonts w:ascii="Arial" w:hAnsi="Arial" w:cs="Arial"/>
        </w:rPr>
        <w:t>l</w:t>
      </w:r>
      <w:r w:rsidRPr="00A21721">
        <w:rPr>
          <w:rStyle w:val="hscoswrapper"/>
          <w:rFonts w:ascii="Arial" w:hAnsi="Arial" w:cs="Arial"/>
        </w:rPr>
        <w:t xml:space="preserve"> es dotarlo de conocimientos para que puedan llevar a cabo de manera más eficiente su trabajo. Este indicador provee información acerca de cómo mejorar la productividad del empleado brindándole las herramientas necesarias para su crecimiento profesional. </w:t>
      </w:r>
    </w:p>
    <w:p w:rsidR="00246BF6" w:rsidRPr="00A21721" w:rsidRDefault="00246BF6" w:rsidP="00246BF6">
      <w:pPr>
        <w:spacing w:after="0"/>
        <w:jc w:val="both"/>
        <w:rPr>
          <w:rStyle w:val="hscoswrapper"/>
          <w:rFonts w:ascii="Arial" w:hAnsi="Arial" w:cs="Arial"/>
        </w:rPr>
      </w:pPr>
      <w:r w:rsidRPr="00A21721">
        <w:rPr>
          <w:rStyle w:val="hscoswrapper"/>
          <w:rFonts w:ascii="Arial" w:hAnsi="Arial" w:cs="Arial"/>
        </w:rPr>
        <w:t xml:space="preserve">Este </w:t>
      </w:r>
      <w:r w:rsidR="00301E0E" w:rsidRPr="00A21721">
        <w:rPr>
          <w:rStyle w:val="hscoswrapper"/>
          <w:rFonts w:ascii="Arial" w:hAnsi="Arial" w:cs="Arial"/>
        </w:rPr>
        <w:t>muestra</w:t>
      </w:r>
      <w:r w:rsidRPr="00A21721">
        <w:rPr>
          <w:rStyle w:val="hscoswrapper"/>
          <w:rFonts w:ascii="Arial" w:hAnsi="Arial" w:cs="Arial"/>
        </w:rPr>
        <w:t xml:space="preserve"> la relación entre la inversión realizada por empleado en relación a capacitaciones y la mejora en el desempeño laboral. Al aumentar los niveles de este indicador la compañía obtiene importantes ventajas como un incremento en el nivel de satisfacción del empleado, confianza del colaborador para asumir retos e innovar así como el compromiso de parte del mismo para ejecutar con su mejor esfuerzo  las tareas que se les han encomendado.</w:t>
      </w:r>
    </w:p>
    <w:p w:rsidR="00246BF6" w:rsidRPr="00157AC7" w:rsidRDefault="00246BF6" w:rsidP="00157AC7">
      <w:pPr>
        <w:pStyle w:val="Prrafodelista"/>
        <w:numPr>
          <w:ilvl w:val="0"/>
          <w:numId w:val="6"/>
        </w:numPr>
        <w:spacing w:after="0"/>
        <w:jc w:val="both"/>
        <w:rPr>
          <w:rStyle w:val="Textoennegrita"/>
          <w:rFonts w:ascii="Arial" w:hAnsi="Arial" w:cs="Arial"/>
        </w:rPr>
      </w:pPr>
      <w:r w:rsidRPr="00157AC7">
        <w:rPr>
          <w:rStyle w:val="Textoennegrita"/>
          <w:rFonts w:ascii="Arial" w:hAnsi="Arial" w:cs="Arial"/>
        </w:rPr>
        <w:t>Tiempo promedio en alcanzar las metas</w:t>
      </w:r>
    </w:p>
    <w:p w:rsidR="00301E0E" w:rsidRPr="00157AC7" w:rsidRDefault="00301E0E" w:rsidP="00246BF6">
      <w:pPr>
        <w:spacing w:after="0"/>
        <w:jc w:val="both"/>
        <w:rPr>
          <w:rStyle w:val="hscoswrapper"/>
          <w:rFonts w:ascii="Arial" w:hAnsi="Arial" w:cs="Arial"/>
        </w:rPr>
      </w:pPr>
      <w:r w:rsidRPr="00157AC7">
        <w:rPr>
          <w:rStyle w:val="hscoswrapper"/>
          <w:rFonts w:ascii="Arial" w:hAnsi="Arial" w:cs="Arial"/>
        </w:rPr>
        <w:t>Es importante que los objetivos y tiempos esperados sean alcanzables y medibles.</w:t>
      </w:r>
    </w:p>
    <w:p w:rsidR="00246BF6" w:rsidRPr="00157AC7" w:rsidRDefault="00246BF6" w:rsidP="00246BF6">
      <w:pPr>
        <w:spacing w:after="0"/>
        <w:jc w:val="both"/>
        <w:rPr>
          <w:rStyle w:val="hscoswrapper"/>
          <w:rFonts w:ascii="Arial" w:hAnsi="Arial" w:cs="Arial"/>
        </w:rPr>
      </w:pPr>
      <w:r w:rsidRPr="00157AC7">
        <w:rPr>
          <w:rStyle w:val="hscoswrapper"/>
          <w:rFonts w:ascii="Arial" w:hAnsi="Arial" w:cs="Arial"/>
        </w:rPr>
        <w:t xml:space="preserve">Con este indicador </w:t>
      </w:r>
      <w:r w:rsidR="00301E0E" w:rsidRPr="00157AC7">
        <w:rPr>
          <w:rStyle w:val="hscoswrapper"/>
          <w:rFonts w:ascii="Arial" w:hAnsi="Arial" w:cs="Arial"/>
        </w:rPr>
        <w:t>se comprueba la</w:t>
      </w:r>
      <w:r w:rsidRPr="00157AC7">
        <w:rPr>
          <w:rStyle w:val="hscoswrapper"/>
          <w:rFonts w:ascii="Arial" w:hAnsi="Arial" w:cs="Arial"/>
        </w:rPr>
        <w:t xml:space="preserve"> eficacia de los </w:t>
      </w:r>
      <w:r w:rsidR="00301E0E" w:rsidRPr="00157AC7">
        <w:rPr>
          <w:rStyle w:val="hscoswrapper"/>
          <w:rFonts w:ascii="Arial" w:hAnsi="Arial" w:cs="Arial"/>
        </w:rPr>
        <w:t xml:space="preserve">trabajadores. Se mide desde el momento en que el empleado inicia sus actividades en la empresa, </w:t>
      </w:r>
      <w:r w:rsidR="00157AC7" w:rsidRPr="00157AC7">
        <w:rPr>
          <w:rStyle w:val="hscoswrapper"/>
          <w:rFonts w:ascii="Arial" w:hAnsi="Arial" w:cs="Arial"/>
        </w:rPr>
        <w:t>permite comprobar</w:t>
      </w:r>
      <w:r w:rsidRPr="00157AC7">
        <w:rPr>
          <w:rStyle w:val="hscoswrapper"/>
          <w:rFonts w:ascii="Arial" w:hAnsi="Arial" w:cs="Arial"/>
        </w:rPr>
        <w:t xml:space="preserve"> si el proceso d</w:t>
      </w:r>
      <w:r w:rsidR="00157AC7" w:rsidRPr="00157AC7">
        <w:rPr>
          <w:rStyle w:val="hscoswrapper"/>
          <w:rFonts w:ascii="Arial" w:hAnsi="Arial" w:cs="Arial"/>
        </w:rPr>
        <w:t>e selección ha sido el adecuado. Muestra la evolución de este en el tiempo y sirve de</w:t>
      </w:r>
      <w:r w:rsidRPr="00157AC7">
        <w:rPr>
          <w:rStyle w:val="hscoswrapper"/>
          <w:rFonts w:ascii="Arial" w:hAnsi="Arial" w:cs="Arial"/>
        </w:rPr>
        <w:t xml:space="preserve"> guía para conocer </w:t>
      </w:r>
      <w:r w:rsidR="00157AC7" w:rsidRPr="00157AC7">
        <w:rPr>
          <w:rStyle w:val="hscoswrapper"/>
          <w:rFonts w:ascii="Arial" w:hAnsi="Arial" w:cs="Arial"/>
        </w:rPr>
        <w:t>sus</w:t>
      </w:r>
      <w:r w:rsidRPr="00157AC7">
        <w:rPr>
          <w:rStyle w:val="hscoswrapper"/>
          <w:rFonts w:ascii="Arial" w:hAnsi="Arial" w:cs="Arial"/>
        </w:rPr>
        <w:t xml:space="preserve"> avances en el cumplimiento de metas establecidas.</w:t>
      </w:r>
    </w:p>
    <w:p w:rsidR="00246BF6" w:rsidRPr="00157AC7" w:rsidRDefault="00246BF6" w:rsidP="00246BF6">
      <w:pPr>
        <w:spacing w:after="0"/>
        <w:jc w:val="both"/>
        <w:rPr>
          <w:rStyle w:val="hscoswrapper"/>
          <w:rFonts w:ascii="Arial" w:hAnsi="Arial" w:cs="Arial"/>
        </w:rPr>
      </w:pPr>
      <w:r w:rsidRPr="00157AC7">
        <w:rPr>
          <w:rStyle w:val="hscoswrapper"/>
          <w:rFonts w:ascii="Arial" w:hAnsi="Arial" w:cs="Arial"/>
        </w:rPr>
        <w:t xml:space="preserve">Lo ideal es que conforme el empleado va adquiriendo experiencia en el puesto este dato se vaya disminuyendo gracias </w:t>
      </w:r>
      <w:r w:rsidR="00157AC7" w:rsidRPr="00157AC7">
        <w:rPr>
          <w:rStyle w:val="hscoswrapper"/>
          <w:rFonts w:ascii="Arial" w:hAnsi="Arial" w:cs="Arial"/>
        </w:rPr>
        <w:t xml:space="preserve">a la experiencia adquirida y </w:t>
      </w:r>
      <w:r w:rsidRPr="00157AC7">
        <w:rPr>
          <w:rStyle w:val="hscoswrapper"/>
          <w:rFonts w:ascii="Arial" w:hAnsi="Arial" w:cs="Arial"/>
        </w:rPr>
        <w:t xml:space="preserve"> la formación que la empresa le</w:t>
      </w:r>
      <w:r w:rsidR="00157AC7" w:rsidRPr="00157AC7">
        <w:rPr>
          <w:rStyle w:val="hscoswrapper"/>
          <w:rFonts w:ascii="Arial" w:hAnsi="Arial" w:cs="Arial"/>
        </w:rPr>
        <w:t xml:space="preserve"> ha</w:t>
      </w:r>
      <w:r w:rsidRPr="00157AC7">
        <w:rPr>
          <w:rStyle w:val="hscoswrapper"/>
          <w:rFonts w:ascii="Arial" w:hAnsi="Arial" w:cs="Arial"/>
        </w:rPr>
        <w:t xml:space="preserve"> brind</w:t>
      </w:r>
      <w:r w:rsidR="00157AC7" w:rsidRPr="00157AC7">
        <w:rPr>
          <w:rStyle w:val="hscoswrapper"/>
          <w:rFonts w:ascii="Arial" w:hAnsi="Arial" w:cs="Arial"/>
        </w:rPr>
        <w:t>ado</w:t>
      </w:r>
      <w:r w:rsidRPr="00157AC7">
        <w:rPr>
          <w:rStyle w:val="hscoswrapper"/>
          <w:rFonts w:ascii="Arial" w:hAnsi="Arial" w:cs="Arial"/>
        </w:rPr>
        <w:t>.</w:t>
      </w:r>
    </w:p>
    <w:p w:rsidR="00246BF6" w:rsidRPr="00955A5A" w:rsidRDefault="00246BF6" w:rsidP="00157AC7">
      <w:pPr>
        <w:pStyle w:val="Prrafodelista"/>
        <w:numPr>
          <w:ilvl w:val="0"/>
          <w:numId w:val="6"/>
        </w:numPr>
        <w:spacing w:after="0"/>
        <w:jc w:val="both"/>
        <w:rPr>
          <w:rStyle w:val="Textoennegrita"/>
          <w:rFonts w:ascii="Arial" w:hAnsi="Arial" w:cs="Arial"/>
        </w:rPr>
      </w:pPr>
      <w:r w:rsidRPr="00955A5A">
        <w:rPr>
          <w:rStyle w:val="Textoennegrita"/>
          <w:rFonts w:ascii="Arial" w:hAnsi="Arial" w:cs="Arial"/>
          <w:bCs w:val="0"/>
        </w:rPr>
        <w:t>Índice de rotación de personal</w:t>
      </w:r>
    </w:p>
    <w:p w:rsidR="00246BF6" w:rsidRPr="00955A5A" w:rsidRDefault="00246BF6" w:rsidP="00246BF6">
      <w:pPr>
        <w:spacing w:after="0"/>
        <w:jc w:val="both"/>
        <w:rPr>
          <w:rStyle w:val="hscoswrapper"/>
          <w:rFonts w:ascii="Arial" w:hAnsi="Arial" w:cs="Arial"/>
        </w:rPr>
      </w:pPr>
      <w:r w:rsidRPr="00955A5A">
        <w:rPr>
          <w:rStyle w:val="hscoswrapper"/>
          <w:rFonts w:ascii="Arial" w:hAnsi="Arial" w:cs="Arial"/>
        </w:rPr>
        <w:t xml:space="preserve">Este es uno de los principales indicadores a tomar en cuenta ya que mide </w:t>
      </w:r>
      <w:r w:rsidR="00A21721" w:rsidRPr="00955A5A">
        <w:rPr>
          <w:rStyle w:val="hscoswrapper"/>
          <w:rFonts w:ascii="Arial" w:hAnsi="Arial" w:cs="Arial"/>
        </w:rPr>
        <w:t>el grado de permanencia de los trabajadores</w:t>
      </w:r>
      <w:r w:rsidRPr="00955A5A">
        <w:rPr>
          <w:rStyle w:val="hscoswrapper"/>
          <w:rFonts w:ascii="Arial" w:hAnsi="Arial" w:cs="Arial"/>
        </w:rPr>
        <w:t xml:space="preserve"> en la empresa. </w:t>
      </w:r>
      <w:r w:rsidRPr="00955A5A">
        <w:rPr>
          <w:rStyle w:val="hscoswrapper"/>
          <w:rFonts w:ascii="Arial" w:hAnsi="Arial" w:cs="Arial"/>
          <w:b/>
        </w:rPr>
        <w:t>Una cifra que puede considerarse adecuada para este indicador es que la rotación sea menor al 5%.</w:t>
      </w:r>
      <w:r w:rsidRPr="00955A5A">
        <w:rPr>
          <w:rStyle w:val="hscoswrapper"/>
          <w:rFonts w:ascii="Arial" w:hAnsi="Arial" w:cs="Arial"/>
        </w:rPr>
        <w:t xml:space="preserve">  Tener una cifra alta de rotación implica costos elevados para la empresa en rubros como reclutamiento, capacitación, eficiencia de los empleados debido a la curva de aprendizaje, etc. Adicionalmente, este es un indicador que expresa la motivación, el sentido de pertenencia y el compromiso que se está fomentando en la </w:t>
      </w:r>
      <w:r w:rsidR="00CD11C2" w:rsidRPr="00955A5A">
        <w:rPr>
          <w:rStyle w:val="hscoswrapper"/>
          <w:rFonts w:ascii="Arial" w:hAnsi="Arial" w:cs="Arial"/>
        </w:rPr>
        <w:t>organización.</w:t>
      </w:r>
    </w:p>
    <w:p w:rsidR="00246BF6" w:rsidRPr="00955A5A" w:rsidRDefault="00CD11C2" w:rsidP="00246BF6">
      <w:pPr>
        <w:spacing w:after="0"/>
        <w:jc w:val="both"/>
        <w:rPr>
          <w:rStyle w:val="hscoswrapper"/>
          <w:rFonts w:ascii="Arial" w:hAnsi="Arial" w:cs="Arial"/>
        </w:rPr>
      </w:pPr>
      <w:r w:rsidRPr="00955A5A">
        <w:rPr>
          <w:rStyle w:val="hscoswrapper"/>
          <w:rFonts w:ascii="Arial" w:hAnsi="Arial" w:cs="Arial"/>
        </w:rPr>
        <w:t>S</w:t>
      </w:r>
      <w:r w:rsidR="00246BF6" w:rsidRPr="00955A5A">
        <w:rPr>
          <w:rStyle w:val="hscoswrapper"/>
          <w:rFonts w:ascii="Arial" w:hAnsi="Arial" w:cs="Arial"/>
        </w:rPr>
        <w:t>e calcula dividiendo las bajas entre el número total de empleados. </w:t>
      </w:r>
    </w:p>
    <w:p w:rsidR="00246BF6" w:rsidRPr="00955A5A" w:rsidRDefault="00246BF6" w:rsidP="00C41162">
      <w:pPr>
        <w:pStyle w:val="Prrafodelista"/>
        <w:numPr>
          <w:ilvl w:val="0"/>
          <w:numId w:val="6"/>
        </w:numPr>
        <w:spacing w:after="0"/>
        <w:jc w:val="both"/>
        <w:rPr>
          <w:rStyle w:val="Textoennegrita"/>
          <w:rFonts w:ascii="Arial" w:hAnsi="Arial" w:cs="Arial"/>
        </w:rPr>
      </w:pPr>
      <w:r w:rsidRPr="00955A5A">
        <w:rPr>
          <w:rStyle w:val="Textoennegrita"/>
          <w:rFonts w:ascii="Arial" w:hAnsi="Arial" w:cs="Arial"/>
        </w:rPr>
        <w:t>Niveles de ausentismo</w:t>
      </w:r>
    </w:p>
    <w:p w:rsidR="00246BF6" w:rsidRPr="00955A5A" w:rsidRDefault="00246BF6" w:rsidP="00246BF6">
      <w:pPr>
        <w:spacing w:after="0"/>
        <w:jc w:val="both"/>
        <w:rPr>
          <w:rStyle w:val="hscoswrapper"/>
          <w:rFonts w:ascii="Arial" w:hAnsi="Arial" w:cs="Arial"/>
        </w:rPr>
      </w:pPr>
      <w:r w:rsidRPr="00955A5A">
        <w:rPr>
          <w:rStyle w:val="hscoswrapper"/>
          <w:rFonts w:ascii="Arial" w:hAnsi="Arial" w:cs="Arial"/>
        </w:rPr>
        <w:t>A través de este dato importante puedes medir las ausencias de los empleados al lugar de trabajo ya sea por faltas, por permisos o por retrasos al llegar. Este indicador es muy valioso ya que no solamente refleja el dato obvio sino que tiene un trasfondo más amplio acerca de la motivación del empleado, del compromiso en el desempeño del trabajo y del funcionamiento de la empresa como tal.</w:t>
      </w:r>
    </w:p>
    <w:p w:rsidR="00246BF6" w:rsidRPr="00955A5A" w:rsidRDefault="00C41162" w:rsidP="00246BF6">
      <w:pPr>
        <w:spacing w:after="0"/>
        <w:jc w:val="both"/>
        <w:rPr>
          <w:rStyle w:val="hscoswrapper"/>
          <w:rFonts w:ascii="Arial" w:hAnsi="Arial" w:cs="Arial"/>
        </w:rPr>
      </w:pPr>
      <w:r w:rsidRPr="00955A5A">
        <w:rPr>
          <w:rStyle w:val="hscoswrapper"/>
          <w:rFonts w:ascii="Arial" w:hAnsi="Arial" w:cs="Arial"/>
        </w:rPr>
        <w:t>A partir</w:t>
      </w:r>
      <w:r w:rsidR="00246BF6" w:rsidRPr="00955A5A">
        <w:rPr>
          <w:rStyle w:val="hscoswrapper"/>
          <w:rFonts w:ascii="Arial" w:hAnsi="Arial" w:cs="Arial"/>
        </w:rPr>
        <w:t xml:space="preserve"> del </w:t>
      </w:r>
      <w:r w:rsidRPr="00955A5A">
        <w:rPr>
          <w:rStyle w:val="hscoswrapper"/>
          <w:rFonts w:ascii="Arial" w:hAnsi="Arial" w:cs="Arial"/>
        </w:rPr>
        <w:t>salario</w:t>
      </w:r>
      <w:r w:rsidR="00246BF6" w:rsidRPr="00955A5A">
        <w:rPr>
          <w:rStyle w:val="hscoswrapper"/>
          <w:rFonts w:ascii="Arial" w:hAnsi="Arial" w:cs="Arial"/>
        </w:rPr>
        <w:t xml:space="preserve"> </w:t>
      </w:r>
      <w:r w:rsidRPr="00955A5A">
        <w:rPr>
          <w:rStyle w:val="hscoswrapper"/>
          <w:rFonts w:ascii="Arial" w:hAnsi="Arial" w:cs="Arial"/>
        </w:rPr>
        <w:t>del trabajador se puede estimar el costo</w:t>
      </w:r>
      <w:r w:rsidR="00246BF6" w:rsidRPr="00955A5A">
        <w:rPr>
          <w:rStyle w:val="hscoswrapper"/>
          <w:rFonts w:ascii="Arial" w:hAnsi="Arial" w:cs="Arial"/>
        </w:rPr>
        <w:t xml:space="preserve"> </w:t>
      </w:r>
      <w:r w:rsidRPr="00955A5A">
        <w:rPr>
          <w:rStyle w:val="hscoswrapper"/>
          <w:rFonts w:ascii="Arial" w:hAnsi="Arial" w:cs="Arial"/>
        </w:rPr>
        <w:t xml:space="preserve">que </w:t>
      </w:r>
      <w:r w:rsidR="00246BF6" w:rsidRPr="00955A5A">
        <w:rPr>
          <w:rStyle w:val="hscoswrapper"/>
          <w:rFonts w:ascii="Arial" w:hAnsi="Arial" w:cs="Arial"/>
        </w:rPr>
        <w:t>para la empresa</w:t>
      </w:r>
      <w:r w:rsidRPr="00955A5A">
        <w:rPr>
          <w:rStyle w:val="hscoswrapper"/>
          <w:rFonts w:ascii="Arial" w:hAnsi="Arial" w:cs="Arial"/>
        </w:rPr>
        <w:t xml:space="preserve"> representan</w:t>
      </w:r>
      <w:r w:rsidR="00246BF6" w:rsidRPr="00955A5A">
        <w:rPr>
          <w:rStyle w:val="hscoswrapper"/>
          <w:rFonts w:ascii="Arial" w:hAnsi="Arial" w:cs="Arial"/>
        </w:rPr>
        <w:t xml:space="preserve"> de las ausencias acumuladas por trabajador. Es fundamental prestar atención a este indicador de manera individual ya que, por lo general un empleado con altos niveles de ausentismo y retrasos al llegar muestra una insatisfacción con su trabajo y con la empresa </w:t>
      </w:r>
      <w:r w:rsidRPr="00955A5A">
        <w:rPr>
          <w:rStyle w:val="hscoswrapper"/>
          <w:rFonts w:ascii="Arial" w:hAnsi="Arial" w:cs="Arial"/>
        </w:rPr>
        <w:t>lo que afectará su desempeño y probablemente</w:t>
      </w:r>
      <w:r w:rsidR="00246BF6" w:rsidRPr="00955A5A">
        <w:rPr>
          <w:rStyle w:val="hscoswrapper"/>
          <w:rFonts w:ascii="Arial" w:hAnsi="Arial" w:cs="Arial"/>
        </w:rPr>
        <w:t xml:space="preserve"> su permanencia.</w:t>
      </w:r>
    </w:p>
    <w:p w:rsidR="00246BF6" w:rsidRPr="00955A5A" w:rsidRDefault="00246BF6" w:rsidP="00C41162">
      <w:pPr>
        <w:pStyle w:val="Prrafodelista"/>
        <w:numPr>
          <w:ilvl w:val="0"/>
          <w:numId w:val="6"/>
        </w:numPr>
        <w:spacing w:after="0"/>
        <w:jc w:val="both"/>
        <w:rPr>
          <w:rStyle w:val="Textoennegrita"/>
          <w:rFonts w:ascii="Arial" w:hAnsi="Arial" w:cs="Arial"/>
        </w:rPr>
      </w:pPr>
      <w:r w:rsidRPr="00955A5A">
        <w:rPr>
          <w:rStyle w:val="Textoennegrita"/>
          <w:rFonts w:ascii="Arial" w:hAnsi="Arial" w:cs="Arial"/>
        </w:rPr>
        <w:t>Tasa de retención de talento</w:t>
      </w:r>
    </w:p>
    <w:p w:rsidR="00A90A29" w:rsidRPr="00955A5A" w:rsidRDefault="00A90A29" w:rsidP="00246BF6">
      <w:pPr>
        <w:spacing w:after="0"/>
        <w:jc w:val="both"/>
        <w:rPr>
          <w:rStyle w:val="hscoswrapper"/>
          <w:rFonts w:ascii="Arial" w:hAnsi="Arial" w:cs="Arial"/>
        </w:rPr>
      </w:pPr>
      <w:r w:rsidRPr="00955A5A">
        <w:rPr>
          <w:rStyle w:val="hscoswrapper"/>
          <w:rFonts w:ascii="Arial" w:hAnsi="Arial" w:cs="Arial"/>
        </w:rPr>
        <w:t xml:space="preserve">La retención debería ser la meta principal de la empresa. Para su cálculo es necesario tener identificados los </w:t>
      </w:r>
      <w:hyperlink r:id="rId12" w:tgtFrame="_blank" w:history="1">
        <w:r w:rsidRPr="00955A5A">
          <w:rPr>
            <w:rStyle w:val="hscoswrapper"/>
            <w:rFonts w:ascii="Arial" w:hAnsi="Arial" w:cs="Arial"/>
          </w:rPr>
          <w:t>puestos y trabajadores clave</w:t>
        </w:r>
      </w:hyperlink>
      <w:r w:rsidRPr="00955A5A">
        <w:rPr>
          <w:rStyle w:val="hscoswrapper"/>
          <w:rFonts w:ascii="Arial" w:hAnsi="Arial" w:cs="Arial"/>
        </w:rPr>
        <w:t xml:space="preserve">s para la organización, así como el tiempo en que han estado en la empresa. </w:t>
      </w:r>
    </w:p>
    <w:p w:rsidR="00246BF6" w:rsidRPr="00955A5A" w:rsidRDefault="00246BF6" w:rsidP="00246BF6">
      <w:pPr>
        <w:spacing w:after="0"/>
        <w:jc w:val="both"/>
        <w:rPr>
          <w:rStyle w:val="hscoswrapper"/>
          <w:rFonts w:ascii="Arial" w:hAnsi="Arial" w:cs="Arial"/>
        </w:rPr>
      </w:pPr>
      <w:r w:rsidRPr="00955A5A">
        <w:rPr>
          <w:rStyle w:val="hscoswrapper"/>
          <w:rFonts w:ascii="Arial" w:hAnsi="Arial" w:cs="Arial"/>
        </w:rPr>
        <w:t xml:space="preserve">Para </w:t>
      </w:r>
      <w:r w:rsidR="00A90A29" w:rsidRPr="00955A5A">
        <w:rPr>
          <w:rStyle w:val="hscoswrapper"/>
          <w:rFonts w:ascii="Arial" w:hAnsi="Arial" w:cs="Arial"/>
        </w:rPr>
        <w:t>su</w:t>
      </w:r>
      <w:r w:rsidRPr="00955A5A">
        <w:rPr>
          <w:rStyle w:val="hscoswrapper"/>
          <w:rFonts w:ascii="Arial" w:hAnsi="Arial" w:cs="Arial"/>
        </w:rPr>
        <w:t xml:space="preserve"> cálculo </w:t>
      </w:r>
      <w:r w:rsidR="00A90A29" w:rsidRPr="00955A5A">
        <w:rPr>
          <w:rStyle w:val="hscoswrapper"/>
          <w:rFonts w:ascii="Arial" w:hAnsi="Arial" w:cs="Arial"/>
        </w:rPr>
        <w:t>se</w:t>
      </w:r>
      <w:r w:rsidRPr="00955A5A">
        <w:rPr>
          <w:rStyle w:val="hscoswrapper"/>
          <w:rFonts w:ascii="Arial" w:hAnsi="Arial" w:cs="Arial"/>
        </w:rPr>
        <w:t xml:space="preserve"> divid</w:t>
      </w:r>
      <w:r w:rsidR="00A90A29" w:rsidRPr="00955A5A">
        <w:rPr>
          <w:rStyle w:val="hscoswrapper"/>
          <w:rFonts w:ascii="Arial" w:hAnsi="Arial" w:cs="Arial"/>
        </w:rPr>
        <w:t>en</w:t>
      </w:r>
      <w:r w:rsidRPr="00955A5A">
        <w:rPr>
          <w:rStyle w:val="hscoswrapper"/>
          <w:rFonts w:ascii="Arial" w:hAnsi="Arial" w:cs="Arial"/>
        </w:rPr>
        <w:t xml:space="preserve"> los </w:t>
      </w:r>
      <w:r w:rsidR="00A90A29" w:rsidRPr="00955A5A">
        <w:rPr>
          <w:rStyle w:val="hscoswrapper"/>
          <w:rFonts w:ascii="Arial" w:hAnsi="Arial" w:cs="Arial"/>
        </w:rPr>
        <w:t>trabajadores</w:t>
      </w:r>
      <w:r w:rsidRPr="00955A5A">
        <w:rPr>
          <w:rStyle w:val="hscoswrapper"/>
          <w:rFonts w:ascii="Arial" w:hAnsi="Arial" w:cs="Arial"/>
        </w:rPr>
        <w:t xml:space="preserve"> clave que permanecieron en la empresa durante el año entre el total de </w:t>
      </w:r>
      <w:r w:rsidR="00A90A29" w:rsidRPr="00955A5A">
        <w:rPr>
          <w:rStyle w:val="hscoswrapper"/>
          <w:rFonts w:ascii="Arial" w:hAnsi="Arial" w:cs="Arial"/>
        </w:rPr>
        <w:t>trabajadores</w:t>
      </w:r>
      <w:r w:rsidRPr="00955A5A">
        <w:rPr>
          <w:rStyle w:val="hscoswrapper"/>
          <w:rFonts w:ascii="Arial" w:hAnsi="Arial" w:cs="Arial"/>
        </w:rPr>
        <w:t xml:space="preserve"> clave.</w:t>
      </w:r>
    </w:p>
    <w:p w:rsidR="00246BF6" w:rsidRPr="00955A5A" w:rsidRDefault="00246BF6" w:rsidP="00A90A29">
      <w:pPr>
        <w:pStyle w:val="Prrafodelista"/>
        <w:numPr>
          <w:ilvl w:val="0"/>
          <w:numId w:val="6"/>
        </w:numPr>
        <w:spacing w:after="0"/>
        <w:jc w:val="both"/>
        <w:rPr>
          <w:rStyle w:val="Textoennegrita"/>
          <w:rFonts w:ascii="Arial" w:hAnsi="Arial" w:cs="Arial"/>
        </w:rPr>
      </w:pPr>
      <w:r w:rsidRPr="00955A5A">
        <w:rPr>
          <w:rStyle w:val="Textoennegrita"/>
          <w:rFonts w:ascii="Arial" w:hAnsi="Arial" w:cs="Arial"/>
        </w:rPr>
        <w:t>Tiempo promedio de vacantes pendientes de cubrir:</w:t>
      </w:r>
    </w:p>
    <w:p w:rsidR="00246BF6" w:rsidRPr="00955A5A" w:rsidRDefault="00246BF6" w:rsidP="00246BF6">
      <w:pPr>
        <w:spacing w:after="0"/>
        <w:jc w:val="both"/>
        <w:rPr>
          <w:rStyle w:val="hscoswrapper"/>
          <w:rFonts w:ascii="Arial" w:hAnsi="Arial" w:cs="Arial"/>
        </w:rPr>
      </w:pPr>
      <w:r w:rsidRPr="00955A5A">
        <w:rPr>
          <w:rStyle w:val="hscoswrapper"/>
          <w:rFonts w:ascii="Arial" w:hAnsi="Arial" w:cs="Arial"/>
        </w:rPr>
        <w:t>Medir el tiempo que están disponibles las vacantes sin poder encontrar a la persona idónea permite evaluar la efectividad del departamento de talento humano para proveer de personal a la empresa.</w:t>
      </w:r>
    </w:p>
    <w:p w:rsidR="00246BF6" w:rsidRPr="00955A5A" w:rsidRDefault="00246BF6" w:rsidP="00246BF6">
      <w:pPr>
        <w:spacing w:after="0"/>
        <w:jc w:val="both"/>
        <w:rPr>
          <w:rStyle w:val="hscoswrapper"/>
          <w:rFonts w:ascii="Arial" w:hAnsi="Arial" w:cs="Arial"/>
        </w:rPr>
      </w:pPr>
      <w:r w:rsidRPr="00955A5A">
        <w:rPr>
          <w:rStyle w:val="hscoswrapper"/>
          <w:rFonts w:ascii="Arial" w:hAnsi="Arial" w:cs="Arial"/>
        </w:rPr>
        <w:t>De igual manera es muy útil para conocer si los perfiles de puestos están bien definidos, si el reclutamiento está siendo eficaz</w:t>
      </w:r>
      <w:r w:rsidR="00A90A29" w:rsidRPr="00955A5A">
        <w:rPr>
          <w:rStyle w:val="hscoswrapper"/>
          <w:rFonts w:ascii="Arial" w:hAnsi="Arial" w:cs="Arial"/>
        </w:rPr>
        <w:t>,</w:t>
      </w:r>
      <w:r w:rsidRPr="00955A5A">
        <w:rPr>
          <w:rStyle w:val="hscoswrapper"/>
          <w:rFonts w:ascii="Arial" w:hAnsi="Arial" w:cs="Arial"/>
        </w:rPr>
        <w:t xml:space="preserve"> tanto los procesos como los canales. Es fundamental entender bien las causas por las cuales este índice puede aparecer como alto para la</w:t>
      </w:r>
      <w:r w:rsidR="00955A5A" w:rsidRPr="00955A5A">
        <w:rPr>
          <w:rStyle w:val="hscoswrapper"/>
          <w:rFonts w:ascii="Arial" w:hAnsi="Arial" w:cs="Arial"/>
        </w:rPr>
        <w:t xml:space="preserve"> empresa. Se debe tener cuidado pues el fin </w:t>
      </w:r>
      <w:r w:rsidRPr="00955A5A">
        <w:rPr>
          <w:rStyle w:val="hscoswrapper"/>
          <w:rFonts w:ascii="Arial" w:hAnsi="Arial" w:cs="Arial"/>
        </w:rPr>
        <w:t>de alcanzar metas de disminución de días puede cometerse e</w:t>
      </w:r>
      <w:r w:rsidR="00955A5A" w:rsidRPr="00955A5A">
        <w:rPr>
          <w:rStyle w:val="hscoswrapper"/>
          <w:rFonts w:ascii="Arial" w:hAnsi="Arial" w:cs="Arial"/>
        </w:rPr>
        <w:t xml:space="preserve">l error de contratar </w:t>
      </w:r>
      <w:r w:rsidRPr="00955A5A">
        <w:rPr>
          <w:rStyle w:val="hscoswrapper"/>
          <w:rFonts w:ascii="Arial" w:hAnsi="Arial" w:cs="Arial"/>
        </w:rPr>
        <w:t>persona</w:t>
      </w:r>
      <w:r w:rsidR="00955A5A" w:rsidRPr="00955A5A">
        <w:rPr>
          <w:rStyle w:val="hscoswrapper"/>
          <w:rFonts w:ascii="Arial" w:hAnsi="Arial" w:cs="Arial"/>
        </w:rPr>
        <w:t>l sin que</w:t>
      </w:r>
      <w:r w:rsidRPr="00955A5A">
        <w:rPr>
          <w:rStyle w:val="hscoswrapper"/>
          <w:rFonts w:ascii="Arial" w:hAnsi="Arial" w:cs="Arial"/>
        </w:rPr>
        <w:t xml:space="preserve"> cubra</w:t>
      </w:r>
      <w:r w:rsidR="00955A5A" w:rsidRPr="00955A5A">
        <w:rPr>
          <w:rStyle w:val="hscoswrapper"/>
          <w:rFonts w:ascii="Arial" w:hAnsi="Arial" w:cs="Arial"/>
        </w:rPr>
        <w:t>n</w:t>
      </w:r>
      <w:r w:rsidRPr="00955A5A">
        <w:rPr>
          <w:rStyle w:val="hscoswrapper"/>
          <w:rFonts w:ascii="Arial" w:hAnsi="Arial" w:cs="Arial"/>
        </w:rPr>
        <w:t xml:space="preserve"> los requisitos</w:t>
      </w:r>
      <w:r w:rsidR="00955A5A" w:rsidRPr="00955A5A">
        <w:rPr>
          <w:rStyle w:val="hscoswrapper"/>
          <w:rFonts w:ascii="Arial" w:hAnsi="Arial" w:cs="Arial"/>
        </w:rPr>
        <w:t xml:space="preserve"> de la plaza,</w:t>
      </w:r>
      <w:r w:rsidRPr="00955A5A">
        <w:rPr>
          <w:rStyle w:val="hscoswrapper"/>
          <w:rFonts w:ascii="Arial" w:hAnsi="Arial" w:cs="Arial"/>
        </w:rPr>
        <w:t xml:space="preserve"> generando una afectación a los demás indicadores, sobre todo el índice de rotación. Esto puede tener impacto en el clima organizacional al considerarse inestabilidad laboral.</w:t>
      </w:r>
    </w:p>
    <w:p w:rsidR="0035290B" w:rsidRPr="00955A5A" w:rsidRDefault="00246BF6" w:rsidP="00246BF6">
      <w:pPr>
        <w:spacing w:after="0"/>
        <w:jc w:val="both"/>
        <w:rPr>
          <w:rStyle w:val="hscoswrapper"/>
          <w:rFonts w:ascii="Arial" w:hAnsi="Arial" w:cs="Arial"/>
        </w:rPr>
      </w:pPr>
      <w:r w:rsidRPr="00955A5A">
        <w:rPr>
          <w:rStyle w:val="hscoswrapper"/>
          <w:rFonts w:ascii="Arial" w:hAnsi="Arial" w:cs="Arial"/>
        </w:rPr>
        <w:t xml:space="preserve">La capacidad de atraer y retener talento va a verse reflejado </w:t>
      </w:r>
      <w:r w:rsidR="00955A5A" w:rsidRPr="00955A5A">
        <w:rPr>
          <w:rStyle w:val="hscoswrapper"/>
          <w:rFonts w:ascii="Arial" w:hAnsi="Arial" w:cs="Arial"/>
        </w:rPr>
        <w:t xml:space="preserve">en los indicadores antes mostrados y </w:t>
      </w:r>
      <w:r w:rsidRPr="00955A5A">
        <w:rPr>
          <w:rStyle w:val="hscoswrapper"/>
          <w:rFonts w:ascii="Arial" w:hAnsi="Arial" w:cs="Arial"/>
        </w:rPr>
        <w:t>permit</w:t>
      </w:r>
      <w:r w:rsidR="00955A5A" w:rsidRPr="00955A5A">
        <w:rPr>
          <w:rStyle w:val="hscoswrapper"/>
          <w:rFonts w:ascii="Arial" w:hAnsi="Arial" w:cs="Arial"/>
        </w:rPr>
        <w:t>irá</w:t>
      </w:r>
      <w:r w:rsidRPr="00955A5A">
        <w:rPr>
          <w:rStyle w:val="hscoswrapper"/>
          <w:rFonts w:ascii="Arial" w:hAnsi="Arial" w:cs="Arial"/>
        </w:rPr>
        <w:t xml:space="preserve">n evaluar la gestión de los procesos de talento humano. Conocer las competencias que tiene </w:t>
      </w:r>
      <w:r w:rsidR="00955A5A" w:rsidRPr="00955A5A">
        <w:rPr>
          <w:rStyle w:val="hscoswrapper"/>
          <w:rFonts w:ascii="Arial" w:hAnsi="Arial" w:cs="Arial"/>
        </w:rPr>
        <w:t>y requiere la organización</w:t>
      </w:r>
      <w:r w:rsidRPr="00955A5A">
        <w:rPr>
          <w:rStyle w:val="hscoswrapper"/>
          <w:rFonts w:ascii="Arial" w:hAnsi="Arial" w:cs="Arial"/>
        </w:rPr>
        <w:t xml:space="preserve"> es uno de los retos más importantes que tiene en la actualidad el departamento de recursos humanos por lo cual el análisis, monitoreo y seguimiento en esta área es fundamental para la empresa.</w:t>
      </w:r>
    </w:p>
    <w:p w:rsidR="00246BF6" w:rsidRPr="00955A5A" w:rsidRDefault="00246BF6" w:rsidP="00246BF6">
      <w:pPr>
        <w:spacing w:after="0"/>
        <w:jc w:val="both"/>
        <w:rPr>
          <w:rStyle w:val="hscoswrapper"/>
          <w:rFonts w:ascii="Arial" w:hAnsi="Arial" w:cs="Arial"/>
        </w:rPr>
      </w:pPr>
    </w:p>
    <w:sdt>
      <w:sdtPr>
        <w:rPr>
          <w:rFonts w:asciiTheme="minorHAnsi" w:eastAsiaTheme="minorHAnsi" w:hAnsiTheme="minorHAnsi" w:cstheme="minorBidi"/>
          <w:b w:val="0"/>
          <w:bCs w:val="0"/>
          <w:kern w:val="0"/>
          <w:sz w:val="22"/>
          <w:szCs w:val="22"/>
          <w:lang w:val="es-ES" w:eastAsia="en-US"/>
        </w:rPr>
        <w:id w:val="-497266622"/>
        <w:docPartObj>
          <w:docPartGallery w:val="Bibliographies"/>
          <w:docPartUnique/>
        </w:docPartObj>
      </w:sdtPr>
      <w:sdtEndPr>
        <w:rPr>
          <w:lang w:val="es-HN"/>
        </w:rPr>
      </w:sdtEndPr>
      <w:sdtContent>
        <w:p w:rsidR="001E2404" w:rsidRPr="001E2404" w:rsidRDefault="001E2404">
          <w:pPr>
            <w:pStyle w:val="Ttulo1"/>
            <w:rPr>
              <w:rFonts w:ascii="Arial" w:hAnsi="Arial" w:cs="Arial"/>
              <w:sz w:val="22"/>
            </w:rPr>
          </w:pPr>
          <w:r w:rsidRPr="001E2404">
            <w:rPr>
              <w:rFonts w:ascii="Arial" w:hAnsi="Arial" w:cs="Arial"/>
              <w:sz w:val="22"/>
              <w:lang w:val="es-ES"/>
            </w:rPr>
            <w:t>Trabajos citados</w:t>
          </w:r>
        </w:p>
        <w:p w:rsidR="001E2404" w:rsidRDefault="001E2404" w:rsidP="001E2404">
          <w:pPr>
            <w:pStyle w:val="Bibliografa"/>
            <w:spacing w:after="0"/>
            <w:ind w:left="720" w:hanging="720"/>
            <w:rPr>
              <w:noProof/>
              <w:lang w:val="es-ES"/>
            </w:rPr>
          </w:pPr>
          <w:r>
            <w:fldChar w:fldCharType="begin"/>
          </w:r>
          <w:r>
            <w:instrText>BIBLIOGRAPHY</w:instrText>
          </w:r>
          <w:r>
            <w:fldChar w:fldCharType="separate"/>
          </w:r>
          <w:r>
            <w:rPr>
              <w:noProof/>
              <w:lang w:val="es-ES"/>
            </w:rPr>
            <w:t>Libreros Baeza , K., &amp; Ramírez Borrero, N. (2013). DISEÑO DE UN SISTEMA DE GESTIÓN DE TALENTO HUMANO PARA UNA EMPRESA DE SERVICIOS: CALL CENTER. SANTIAGO DE CALI.</w:t>
          </w:r>
        </w:p>
        <w:p w:rsidR="001E2404" w:rsidRDefault="001E2404" w:rsidP="001E2404">
          <w:pPr>
            <w:pStyle w:val="Bibliografa"/>
            <w:spacing w:after="0"/>
            <w:ind w:left="720" w:hanging="720"/>
            <w:rPr>
              <w:noProof/>
              <w:lang w:val="es-ES"/>
            </w:rPr>
          </w:pPr>
          <w:r>
            <w:rPr>
              <w:noProof/>
              <w:lang w:val="es-ES"/>
            </w:rPr>
            <w:t xml:space="preserve">Mejía Giraldo, A., Bravo Castillo, M., &amp; Montoya Serrano, A. (enero-abril/2013). El factor del talento humano en las organizaciones. </w:t>
          </w:r>
          <w:r>
            <w:rPr>
              <w:i/>
              <w:iCs/>
              <w:noProof/>
              <w:lang w:val="es-ES"/>
            </w:rPr>
            <w:t>Ingeniería Industrial</w:t>
          </w:r>
          <w:r>
            <w:rPr>
              <w:noProof/>
              <w:lang w:val="es-ES"/>
            </w:rPr>
            <w:t>, 2-11.</w:t>
          </w:r>
        </w:p>
        <w:p w:rsidR="001E2404" w:rsidRDefault="001E2404" w:rsidP="001E2404">
          <w:pPr>
            <w:pStyle w:val="Bibliografa"/>
            <w:spacing w:after="0"/>
            <w:ind w:left="720" w:hanging="720"/>
            <w:rPr>
              <w:noProof/>
              <w:lang w:val="es-ES"/>
            </w:rPr>
          </w:pPr>
          <w:r>
            <w:rPr>
              <w:noProof/>
              <w:lang w:val="es-ES"/>
            </w:rPr>
            <w:t xml:space="preserve">SANCHEZ RODRIGUEZ, A., MARTÍNEZ MARTÍNEZ , C. C., &amp; MARRERO FORNARIS, C. E. (2004). NECESIDAD DEL ESTUDIO DE LAS COMPETENCIAS LABORALES. UNA MIRADA A SUS ORIGENES. </w:t>
          </w:r>
          <w:r>
            <w:rPr>
              <w:i/>
              <w:iCs/>
              <w:noProof/>
              <w:lang w:val="es-ES"/>
            </w:rPr>
            <w:t>Revista Cubana de Educación Superior No. 2/2004</w:t>
          </w:r>
          <w:r>
            <w:rPr>
              <w:noProof/>
              <w:lang w:val="es-ES"/>
            </w:rPr>
            <w:t>, 53-65.</w:t>
          </w:r>
        </w:p>
        <w:p w:rsidR="001E2404" w:rsidRDefault="001E2404" w:rsidP="001E2404">
          <w:pPr>
            <w:pStyle w:val="Bibliografa"/>
            <w:spacing w:after="0"/>
            <w:ind w:left="720" w:hanging="720"/>
            <w:rPr>
              <w:noProof/>
              <w:lang w:val="es-ES"/>
            </w:rPr>
          </w:pPr>
          <w:r>
            <w:rPr>
              <w:noProof/>
              <w:lang w:val="es-ES"/>
            </w:rPr>
            <w:t>Asociados, C. S. (2013). Mediciones del talento humano. Mediciones de las competencias laborales del talento humano. Bogotá, D.C., , Colombia .</w:t>
          </w:r>
        </w:p>
        <w:p w:rsidR="001E2404" w:rsidRDefault="001E2404" w:rsidP="001E2404">
          <w:pPr>
            <w:pStyle w:val="Bibliografa"/>
            <w:spacing w:after="0"/>
            <w:ind w:left="720" w:hanging="720"/>
            <w:rPr>
              <w:noProof/>
              <w:lang w:val="es-ES"/>
            </w:rPr>
          </w:pPr>
          <w:r>
            <w:rPr>
              <w:noProof/>
              <w:lang w:val="es-ES"/>
            </w:rPr>
            <w:t>Raya, A. (2015). Talent Management. Barcelona, España.</w:t>
          </w:r>
        </w:p>
        <w:p w:rsidR="001E2404" w:rsidRDefault="001E2404" w:rsidP="001E2404">
          <w:pPr>
            <w:spacing w:after="0"/>
          </w:pPr>
          <w:r>
            <w:rPr>
              <w:b/>
              <w:bCs/>
            </w:rPr>
            <w:fldChar w:fldCharType="end"/>
          </w:r>
        </w:p>
      </w:sdtContent>
    </w:sdt>
    <w:p w:rsidR="00246BF6" w:rsidRDefault="00246BF6" w:rsidP="001E2404">
      <w:pPr>
        <w:spacing w:after="0"/>
        <w:jc w:val="both"/>
        <w:rPr>
          <w:rFonts w:ascii="Arial" w:hAnsi="Arial" w:cs="Arial"/>
          <w:highlight w:val="yellow"/>
        </w:rPr>
      </w:pPr>
    </w:p>
    <w:p w:rsidR="00246BF6" w:rsidRDefault="00246BF6" w:rsidP="001E2404">
      <w:pPr>
        <w:spacing w:after="0"/>
        <w:jc w:val="both"/>
        <w:rPr>
          <w:rFonts w:ascii="Arial" w:hAnsi="Arial" w:cs="Arial"/>
          <w:highlight w:val="yellow"/>
        </w:rPr>
      </w:pPr>
    </w:p>
    <w:p w:rsidR="00246BF6" w:rsidRDefault="00246BF6" w:rsidP="001E2404">
      <w:pPr>
        <w:spacing w:after="0"/>
        <w:jc w:val="both"/>
        <w:rPr>
          <w:rFonts w:ascii="Arial" w:hAnsi="Arial" w:cs="Arial"/>
          <w:highlight w:val="yellow"/>
        </w:rPr>
      </w:pPr>
    </w:p>
    <w:p w:rsidR="00246BF6" w:rsidRDefault="00246BF6" w:rsidP="001E2404">
      <w:pPr>
        <w:spacing w:after="0"/>
        <w:jc w:val="both"/>
        <w:rPr>
          <w:rFonts w:ascii="Arial" w:hAnsi="Arial" w:cs="Arial"/>
          <w:highlight w:val="yellow"/>
        </w:rPr>
      </w:pPr>
    </w:p>
    <w:sectPr w:rsidR="00246BF6" w:rsidSect="001D0D15">
      <w:footerReference w:type="default" r:id="rId13"/>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87C" w:rsidRDefault="0098387C" w:rsidP="0099099F">
      <w:pPr>
        <w:spacing w:after="0" w:line="240" w:lineRule="auto"/>
      </w:pPr>
      <w:r>
        <w:separator/>
      </w:r>
    </w:p>
  </w:endnote>
  <w:endnote w:type="continuationSeparator" w:id="0">
    <w:p w:rsidR="0098387C" w:rsidRDefault="0098387C" w:rsidP="00990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5192883"/>
      <w:docPartObj>
        <w:docPartGallery w:val="Page Numbers (Bottom of Page)"/>
        <w:docPartUnique/>
      </w:docPartObj>
    </w:sdtPr>
    <w:sdtEndPr/>
    <w:sdtContent>
      <w:p w:rsidR="00F56CC4" w:rsidRDefault="00F56CC4">
        <w:pPr>
          <w:pStyle w:val="Piedepgina"/>
          <w:jc w:val="right"/>
        </w:pPr>
        <w:r>
          <w:fldChar w:fldCharType="begin"/>
        </w:r>
        <w:r>
          <w:instrText>PAGE   \* MERGEFORMAT</w:instrText>
        </w:r>
        <w:r>
          <w:fldChar w:fldCharType="separate"/>
        </w:r>
        <w:r w:rsidR="00495508" w:rsidRPr="00495508">
          <w:rPr>
            <w:noProof/>
            <w:lang w:val="es-ES"/>
          </w:rPr>
          <w:t>1</w:t>
        </w:r>
        <w:r>
          <w:fldChar w:fldCharType="end"/>
        </w:r>
      </w:p>
    </w:sdtContent>
  </w:sdt>
  <w:p w:rsidR="0099099F" w:rsidRDefault="0099099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87C" w:rsidRDefault="0098387C" w:rsidP="0099099F">
      <w:pPr>
        <w:spacing w:after="0" w:line="240" w:lineRule="auto"/>
      </w:pPr>
      <w:r>
        <w:separator/>
      </w:r>
    </w:p>
  </w:footnote>
  <w:footnote w:type="continuationSeparator" w:id="0">
    <w:p w:rsidR="0098387C" w:rsidRDefault="0098387C" w:rsidP="0099099F">
      <w:pPr>
        <w:spacing w:after="0" w:line="240" w:lineRule="auto"/>
      </w:pPr>
      <w:r>
        <w:continuationSeparator/>
      </w:r>
    </w:p>
  </w:footnote>
  <w:footnote w:id="1">
    <w:p w:rsidR="001E2404" w:rsidRDefault="001E2404" w:rsidP="001E2404">
      <w:pPr>
        <w:pStyle w:val="Bibliografa"/>
        <w:spacing w:after="0"/>
        <w:ind w:left="720" w:hanging="720"/>
        <w:rPr>
          <w:noProof/>
          <w:lang w:val="es-ES"/>
        </w:rPr>
      </w:pPr>
      <w:r>
        <w:rPr>
          <w:rStyle w:val="Refdenotaalpie"/>
        </w:rPr>
        <w:footnoteRef/>
      </w:r>
      <w:r>
        <w:t xml:space="preserve"> Tomado de </w:t>
      </w:r>
      <w:r>
        <w:rPr>
          <w:noProof/>
          <w:lang w:val="es-ES"/>
        </w:rPr>
        <w:t xml:space="preserve">SANCHEZ RODRIGUEZ, A., MARTÍNEZ MARTÍNEZ , C. C., &amp; MARRERO FORNARIS, C. E. (2004). NECESIDAD DEL ESTUDIO DE LAS COMPETENCIAS LABORALES. UNA MIRADA A SUS ORIGENES. </w:t>
      </w:r>
      <w:r>
        <w:rPr>
          <w:i/>
          <w:iCs/>
          <w:noProof/>
          <w:lang w:val="es-ES"/>
        </w:rPr>
        <w:t>Revista Cubana de Educación Superior No. 2/2004</w:t>
      </w:r>
      <w:r>
        <w:rPr>
          <w:noProof/>
          <w:lang w:val="es-ES"/>
        </w:rPr>
        <w:t>, pág 57.</w:t>
      </w:r>
    </w:p>
    <w:p w:rsidR="001E2404" w:rsidRDefault="001E2404">
      <w:pPr>
        <w:pStyle w:val="Textonotapie"/>
      </w:pPr>
    </w:p>
  </w:footnote>
  <w:footnote w:id="2">
    <w:p w:rsidR="001E2404" w:rsidRDefault="001E2404">
      <w:pPr>
        <w:pStyle w:val="Textonotapie"/>
      </w:pPr>
      <w:r>
        <w:rPr>
          <w:rStyle w:val="Refdenotaalpie"/>
        </w:rPr>
        <w:footnoteRef/>
      </w:r>
      <w:r>
        <w:t xml:space="preserve"> Tomado de  A</w:t>
      </w:r>
      <w:r>
        <w:rPr>
          <w:noProof/>
          <w:lang w:val="es-ES"/>
        </w:rPr>
        <w:t>sociados, C. S. (2013). Mediciones del talento humano. Mediciones de las competencias laborales del talento humano. Bogotá, D.C., , Colombia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0407D"/>
    <w:multiLevelType w:val="hybridMultilevel"/>
    <w:tmpl w:val="C6BCBFC8"/>
    <w:lvl w:ilvl="0" w:tplc="480A000F">
      <w:start w:val="1"/>
      <w:numFmt w:val="decimal"/>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
    <w:nsid w:val="2C2250EB"/>
    <w:multiLevelType w:val="multilevel"/>
    <w:tmpl w:val="FD706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0A53BB"/>
    <w:multiLevelType w:val="multilevel"/>
    <w:tmpl w:val="FAAC6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0A50E2"/>
    <w:multiLevelType w:val="multilevel"/>
    <w:tmpl w:val="888CD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2E11F6"/>
    <w:multiLevelType w:val="multilevel"/>
    <w:tmpl w:val="9CB43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9C41CB"/>
    <w:multiLevelType w:val="hybridMultilevel"/>
    <w:tmpl w:val="542463D8"/>
    <w:lvl w:ilvl="0" w:tplc="480A000F">
      <w:start w:val="1"/>
      <w:numFmt w:val="decimal"/>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9A"/>
    <w:rsid w:val="00002CEE"/>
    <w:rsid w:val="000052D0"/>
    <w:rsid w:val="000438AF"/>
    <w:rsid w:val="00116C12"/>
    <w:rsid w:val="001216C2"/>
    <w:rsid w:val="00157AC7"/>
    <w:rsid w:val="001D0D15"/>
    <w:rsid w:val="001E2404"/>
    <w:rsid w:val="0020750D"/>
    <w:rsid w:val="00246BF6"/>
    <w:rsid w:val="002607F2"/>
    <w:rsid w:val="00284D05"/>
    <w:rsid w:val="00297DA1"/>
    <w:rsid w:val="00301E0E"/>
    <w:rsid w:val="0033225B"/>
    <w:rsid w:val="0035290B"/>
    <w:rsid w:val="00376170"/>
    <w:rsid w:val="003D5986"/>
    <w:rsid w:val="003E4245"/>
    <w:rsid w:val="00437200"/>
    <w:rsid w:val="00460FD5"/>
    <w:rsid w:val="004831F0"/>
    <w:rsid w:val="00492843"/>
    <w:rsid w:val="00495508"/>
    <w:rsid w:val="004C71EA"/>
    <w:rsid w:val="004D5078"/>
    <w:rsid w:val="004D68A0"/>
    <w:rsid w:val="00536CFB"/>
    <w:rsid w:val="00596DCE"/>
    <w:rsid w:val="005C255C"/>
    <w:rsid w:val="00617CD9"/>
    <w:rsid w:val="00636A59"/>
    <w:rsid w:val="006C0F96"/>
    <w:rsid w:val="006D1703"/>
    <w:rsid w:val="00786FC2"/>
    <w:rsid w:val="007D61A5"/>
    <w:rsid w:val="007E4B09"/>
    <w:rsid w:val="00804E24"/>
    <w:rsid w:val="00812C5E"/>
    <w:rsid w:val="00830F07"/>
    <w:rsid w:val="008671EF"/>
    <w:rsid w:val="008A4866"/>
    <w:rsid w:val="008D3339"/>
    <w:rsid w:val="00904D21"/>
    <w:rsid w:val="00946412"/>
    <w:rsid w:val="00955A5A"/>
    <w:rsid w:val="00956060"/>
    <w:rsid w:val="00961131"/>
    <w:rsid w:val="0098156E"/>
    <w:rsid w:val="0098387C"/>
    <w:rsid w:val="0099099F"/>
    <w:rsid w:val="009D0371"/>
    <w:rsid w:val="00A21721"/>
    <w:rsid w:val="00A90A29"/>
    <w:rsid w:val="00A92E0A"/>
    <w:rsid w:val="00AA3D41"/>
    <w:rsid w:val="00AF042B"/>
    <w:rsid w:val="00B65B87"/>
    <w:rsid w:val="00BD30ED"/>
    <w:rsid w:val="00C41162"/>
    <w:rsid w:val="00C95072"/>
    <w:rsid w:val="00CD11C2"/>
    <w:rsid w:val="00CD71F7"/>
    <w:rsid w:val="00CD7F91"/>
    <w:rsid w:val="00DE5D9A"/>
    <w:rsid w:val="00DF2073"/>
    <w:rsid w:val="00DF4BE1"/>
    <w:rsid w:val="00DF6DE0"/>
    <w:rsid w:val="00E62B44"/>
    <w:rsid w:val="00E72FF6"/>
    <w:rsid w:val="00E81214"/>
    <w:rsid w:val="00EB35B0"/>
    <w:rsid w:val="00EE2361"/>
    <w:rsid w:val="00F51AC2"/>
    <w:rsid w:val="00F56CC4"/>
    <w:rsid w:val="00F804E7"/>
    <w:rsid w:val="00FA27A8"/>
    <w:rsid w:val="00FB627D"/>
    <w:rsid w:val="00FD4971"/>
    <w:rsid w:val="00FE0FF2"/>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1BF6C-9D76-494E-8B1B-0F0092365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27D"/>
  </w:style>
  <w:style w:type="paragraph" w:styleId="Ttulo1">
    <w:name w:val="heading 1"/>
    <w:basedOn w:val="Normal"/>
    <w:link w:val="Ttulo1Car"/>
    <w:uiPriority w:val="9"/>
    <w:qFormat/>
    <w:rsid w:val="007E4B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HN"/>
    </w:rPr>
  </w:style>
  <w:style w:type="paragraph" w:styleId="Ttulo2">
    <w:name w:val="heading 2"/>
    <w:basedOn w:val="Normal"/>
    <w:next w:val="Normal"/>
    <w:link w:val="Ttulo2Car"/>
    <w:uiPriority w:val="9"/>
    <w:semiHidden/>
    <w:unhideWhenUsed/>
    <w:qFormat/>
    <w:rsid w:val="00AA3D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E5D9A"/>
    <w:pPr>
      <w:spacing w:before="100" w:beforeAutospacing="1" w:after="100" w:afterAutospacing="1" w:line="240" w:lineRule="auto"/>
    </w:pPr>
    <w:rPr>
      <w:rFonts w:ascii="Times New Roman" w:eastAsia="Times New Roman" w:hAnsi="Times New Roman" w:cs="Times New Roman"/>
      <w:sz w:val="24"/>
      <w:szCs w:val="24"/>
      <w:lang w:eastAsia="es-HN"/>
    </w:rPr>
  </w:style>
  <w:style w:type="paragraph" w:styleId="Textodeglobo">
    <w:name w:val="Balloon Text"/>
    <w:basedOn w:val="Normal"/>
    <w:link w:val="TextodegloboCar"/>
    <w:uiPriority w:val="99"/>
    <w:semiHidden/>
    <w:unhideWhenUsed/>
    <w:rsid w:val="00617C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17CD9"/>
    <w:rPr>
      <w:rFonts w:ascii="Tahoma" w:hAnsi="Tahoma" w:cs="Tahoma"/>
      <w:sz w:val="16"/>
      <w:szCs w:val="16"/>
    </w:rPr>
  </w:style>
  <w:style w:type="paragraph" w:customStyle="1" w:styleId="Default">
    <w:name w:val="Default"/>
    <w:rsid w:val="00297DA1"/>
    <w:pPr>
      <w:autoSpaceDE w:val="0"/>
      <w:autoSpaceDN w:val="0"/>
      <w:adjustRightInd w:val="0"/>
      <w:spacing w:after="0" w:line="240" w:lineRule="auto"/>
    </w:pPr>
    <w:rPr>
      <w:rFonts w:ascii="Verdana" w:hAnsi="Verdana" w:cs="Verdana"/>
      <w:color w:val="000000"/>
      <w:sz w:val="24"/>
      <w:szCs w:val="24"/>
    </w:rPr>
  </w:style>
  <w:style w:type="character" w:styleId="Textoennegrita">
    <w:name w:val="Strong"/>
    <w:basedOn w:val="Fuentedeprrafopredeter"/>
    <w:uiPriority w:val="22"/>
    <w:qFormat/>
    <w:rsid w:val="007E4B09"/>
    <w:rPr>
      <w:b/>
      <w:bCs/>
    </w:rPr>
  </w:style>
  <w:style w:type="character" w:customStyle="1" w:styleId="Ttulo1Car">
    <w:name w:val="Título 1 Car"/>
    <w:basedOn w:val="Fuentedeprrafopredeter"/>
    <w:link w:val="Ttulo1"/>
    <w:uiPriority w:val="9"/>
    <w:rsid w:val="007E4B09"/>
    <w:rPr>
      <w:rFonts w:ascii="Times New Roman" w:eastAsia="Times New Roman" w:hAnsi="Times New Roman" w:cs="Times New Roman"/>
      <w:b/>
      <w:bCs/>
      <w:kern w:val="36"/>
      <w:sz w:val="48"/>
      <w:szCs w:val="48"/>
      <w:lang w:eastAsia="es-HN"/>
    </w:rPr>
  </w:style>
  <w:style w:type="character" w:customStyle="1" w:styleId="hscoswrapper">
    <w:name w:val="hs_cos_wrapper"/>
    <w:basedOn w:val="Fuentedeprrafopredeter"/>
    <w:rsid w:val="007E4B09"/>
  </w:style>
  <w:style w:type="character" w:styleId="Hipervnculo">
    <w:name w:val="Hyperlink"/>
    <w:basedOn w:val="Fuentedeprrafopredeter"/>
    <w:uiPriority w:val="99"/>
    <w:semiHidden/>
    <w:unhideWhenUsed/>
    <w:rsid w:val="007E4B09"/>
    <w:rPr>
      <w:color w:val="0000FF"/>
      <w:u w:val="single"/>
    </w:rPr>
  </w:style>
  <w:style w:type="character" w:customStyle="1" w:styleId="Ttulo2Car">
    <w:name w:val="Título 2 Car"/>
    <w:basedOn w:val="Fuentedeprrafopredeter"/>
    <w:link w:val="Ttulo2"/>
    <w:uiPriority w:val="9"/>
    <w:semiHidden/>
    <w:rsid w:val="00AA3D41"/>
    <w:rPr>
      <w:rFonts w:asciiTheme="majorHAnsi" w:eastAsiaTheme="majorEastAsia" w:hAnsiTheme="majorHAnsi" w:cstheme="majorBidi"/>
      <w:b/>
      <w:bCs/>
      <w:color w:val="4F81BD" w:themeColor="accent1"/>
      <w:sz w:val="26"/>
      <w:szCs w:val="26"/>
    </w:rPr>
  </w:style>
  <w:style w:type="paragraph" w:styleId="Encabezado">
    <w:name w:val="header"/>
    <w:basedOn w:val="Normal"/>
    <w:link w:val="EncabezadoCar"/>
    <w:uiPriority w:val="99"/>
    <w:unhideWhenUsed/>
    <w:rsid w:val="009909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9099F"/>
  </w:style>
  <w:style w:type="paragraph" w:styleId="Piedepgina">
    <w:name w:val="footer"/>
    <w:basedOn w:val="Normal"/>
    <w:link w:val="PiedepginaCar"/>
    <w:uiPriority w:val="99"/>
    <w:unhideWhenUsed/>
    <w:rsid w:val="009909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9099F"/>
  </w:style>
  <w:style w:type="paragraph" w:styleId="Prrafodelista">
    <w:name w:val="List Paragraph"/>
    <w:basedOn w:val="Normal"/>
    <w:uiPriority w:val="34"/>
    <w:qFormat/>
    <w:rsid w:val="00FA27A8"/>
    <w:pPr>
      <w:ind w:left="720"/>
      <w:contextualSpacing/>
    </w:pPr>
  </w:style>
  <w:style w:type="paragraph" w:styleId="Descripcin">
    <w:name w:val="caption"/>
    <w:basedOn w:val="Normal"/>
    <w:next w:val="Normal"/>
    <w:uiPriority w:val="35"/>
    <w:unhideWhenUsed/>
    <w:qFormat/>
    <w:rsid w:val="004831F0"/>
    <w:pPr>
      <w:spacing w:line="240" w:lineRule="auto"/>
    </w:pPr>
    <w:rPr>
      <w:b/>
      <w:bCs/>
      <w:color w:val="4F81BD" w:themeColor="accent1"/>
      <w:sz w:val="18"/>
      <w:szCs w:val="18"/>
    </w:rPr>
  </w:style>
  <w:style w:type="paragraph" w:styleId="Bibliografa">
    <w:name w:val="Bibliography"/>
    <w:basedOn w:val="Normal"/>
    <w:next w:val="Normal"/>
    <w:uiPriority w:val="37"/>
    <w:unhideWhenUsed/>
    <w:rsid w:val="001E2404"/>
  </w:style>
  <w:style w:type="paragraph" w:styleId="Textonotapie">
    <w:name w:val="footnote text"/>
    <w:basedOn w:val="Normal"/>
    <w:link w:val="TextonotapieCar"/>
    <w:uiPriority w:val="99"/>
    <w:semiHidden/>
    <w:unhideWhenUsed/>
    <w:rsid w:val="001E240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E2404"/>
    <w:rPr>
      <w:sz w:val="20"/>
      <w:szCs w:val="20"/>
    </w:rPr>
  </w:style>
  <w:style w:type="character" w:styleId="Refdenotaalpie">
    <w:name w:val="footnote reference"/>
    <w:basedOn w:val="Fuentedeprrafopredeter"/>
    <w:uiPriority w:val="99"/>
    <w:semiHidden/>
    <w:unhideWhenUsed/>
    <w:rsid w:val="001E2404"/>
    <w:rPr>
      <w:vertAlign w:val="superscript"/>
    </w:rPr>
  </w:style>
  <w:style w:type="paragraph" w:styleId="Sinespaciado">
    <w:name w:val="No Spacing"/>
    <w:link w:val="SinespaciadoCar"/>
    <w:uiPriority w:val="1"/>
    <w:qFormat/>
    <w:rsid w:val="001D0D15"/>
    <w:pPr>
      <w:spacing w:after="0" w:line="240" w:lineRule="auto"/>
    </w:pPr>
    <w:rPr>
      <w:rFonts w:eastAsiaTheme="minorEastAsia"/>
      <w:lang w:eastAsia="es-HN"/>
    </w:rPr>
  </w:style>
  <w:style w:type="character" w:customStyle="1" w:styleId="SinespaciadoCar">
    <w:name w:val="Sin espaciado Car"/>
    <w:basedOn w:val="Fuentedeprrafopredeter"/>
    <w:link w:val="Sinespaciado"/>
    <w:uiPriority w:val="1"/>
    <w:rsid w:val="001D0D15"/>
    <w:rPr>
      <w:rFonts w:eastAsiaTheme="minorEastAsia"/>
      <w:lang w:eastAsia="es-H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352">
      <w:bodyDiv w:val="1"/>
      <w:marLeft w:val="0"/>
      <w:marRight w:val="0"/>
      <w:marTop w:val="0"/>
      <w:marBottom w:val="0"/>
      <w:divBdr>
        <w:top w:val="none" w:sz="0" w:space="0" w:color="auto"/>
        <w:left w:val="none" w:sz="0" w:space="0" w:color="auto"/>
        <w:bottom w:val="none" w:sz="0" w:space="0" w:color="auto"/>
        <w:right w:val="none" w:sz="0" w:space="0" w:color="auto"/>
      </w:divBdr>
    </w:div>
    <w:div w:id="411784096">
      <w:bodyDiv w:val="1"/>
      <w:marLeft w:val="0"/>
      <w:marRight w:val="0"/>
      <w:marTop w:val="0"/>
      <w:marBottom w:val="0"/>
      <w:divBdr>
        <w:top w:val="none" w:sz="0" w:space="0" w:color="auto"/>
        <w:left w:val="none" w:sz="0" w:space="0" w:color="auto"/>
        <w:bottom w:val="none" w:sz="0" w:space="0" w:color="auto"/>
        <w:right w:val="none" w:sz="0" w:space="0" w:color="auto"/>
      </w:divBdr>
    </w:div>
    <w:div w:id="705175895">
      <w:bodyDiv w:val="1"/>
      <w:marLeft w:val="0"/>
      <w:marRight w:val="0"/>
      <w:marTop w:val="0"/>
      <w:marBottom w:val="0"/>
      <w:divBdr>
        <w:top w:val="none" w:sz="0" w:space="0" w:color="auto"/>
        <w:left w:val="none" w:sz="0" w:space="0" w:color="auto"/>
        <w:bottom w:val="none" w:sz="0" w:space="0" w:color="auto"/>
        <w:right w:val="none" w:sz="0" w:space="0" w:color="auto"/>
      </w:divBdr>
    </w:div>
    <w:div w:id="747189226">
      <w:bodyDiv w:val="1"/>
      <w:marLeft w:val="0"/>
      <w:marRight w:val="0"/>
      <w:marTop w:val="0"/>
      <w:marBottom w:val="0"/>
      <w:divBdr>
        <w:top w:val="none" w:sz="0" w:space="0" w:color="auto"/>
        <w:left w:val="none" w:sz="0" w:space="0" w:color="auto"/>
        <w:bottom w:val="none" w:sz="0" w:space="0" w:color="auto"/>
        <w:right w:val="none" w:sz="0" w:space="0" w:color="auto"/>
      </w:divBdr>
    </w:div>
    <w:div w:id="748699835">
      <w:bodyDiv w:val="1"/>
      <w:marLeft w:val="0"/>
      <w:marRight w:val="0"/>
      <w:marTop w:val="0"/>
      <w:marBottom w:val="0"/>
      <w:divBdr>
        <w:top w:val="none" w:sz="0" w:space="0" w:color="auto"/>
        <w:left w:val="none" w:sz="0" w:space="0" w:color="auto"/>
        <w:bottom w:val="none" w:sz="0" w:space="0" w:color="auto"/>
        <w:right w:val="none" w:sz="0" w:space="0" w:color="auto"/>
      </w:divBdr>
    </w:div>
    <w:div w:id="796876114">
      <w:bodyDiv w:val="1"/>
      <w:marLeft w:val="0"/>
      <w:marRight w:val="0"/>
      <w:marTop w:val="0"/>
      <w:marBottom w:val="0"/>
      <w:divBdr>
        <w:top w:val="none" w:sz="0" w:space="0" w:color="auto"/>
        <w:left w:val="none" w:sz="0" w:space="0" w:color="auto"/>
        <w:bottom w:val="none" w:sz="0" w:space="0" w:color="auto"/>
        <w:right w:val="none" w:sz="0" w:space="0" w:color="auto"/>
      </w:divBdr>
    </w:div>
    <w:div w:id="1000738088">
      <w:bodyDiv w:val="1"/>
      <w:marLeft w:val="0"/>
      <w:marRight w:val="0"/>
      <w:marTop w:val="0"/>
      <w:marBottom w:val="0"/>
      <w:divBdr>
        <w:top w:val="none" w:sz="0" w:space="0" w:color="auto"/>
        <w:left w:val="none" w:sz="0" w:space="0" w:color="auto"/>
        <w:bottom w:val="none" w:sz="0" w:space="0" w:color="auto"/>
        <w:right w:val="none" w:sz="0" w:space="0" w:color="auto"/>
      </w:divBdr>
    </w:div>
    <w:div w:id="1005329305">
      <w:bodyDiv w:val="1"/>
      <w:marLeft w:val="0"/>
      <w:marRight w:val="0"/>
      <w:marTop w:val="0"/>
      <w:marBottom w:val="0"/>
      <w:divBdr>
        <w:top w:val="none" w:sz="0" w:space="0" w:color="auto"/>
        <w:left w:val="none" w:sz="0" w:space="0" w:color="auto"/>
        <w:bottom w:val="none" w:sz="0" w:space="0" w:color="auto"/>
        <w:right w:val="none" w:sz="0" w:space="0" w:color="auto"/>
      </w:divBdr>
    </w:div>
    <w:div w:id="1039547896">
      <w:bodyDiv w:val="1"/>
      <w:marLeft w:val="0"/>
      <w:marRight w:val="0"/>
      <w:marTop w:val="0"/>
      <w:marBottom w:val="0"/>
      <w:divBdr>
        <w:top w:val="none" w:sz="0" w:space="0" w:color="auto"/>
        <w:left w:val="none" w:sz="0" w:space="0" w:color="auto"/>
        <w:bottom w:val="none" w:sz="0" w:space="0" w:color="auto"/>
        <w:right w:val="none" w:sz="0" w:space="0" w:color="auto"/>
      </w:divBdr>
    </w:div>
    <w:div w:id="1152599455">
      <w:bodyDiv w:val="1"/>
      <w:marLeft w:val="0"/>
      <w:marRight w:val="0"/>
      <w:marTop w:val="0"/>
      <w:marBottom w:val="0"/>
      <w:divBdr>
        <w:top w:val="none" w:sz="0" w:space="0" w:color="auto"/>
        <w:left w:val="none" w:sz="0" w:space="0" w:color="auto"/>
        <w:bottom w:val="none" w:sz="0" w:space="0" w:color="auto"/>
        <w:right w:val="none" w:sz="0" w:space="0" w:color="auto"/>
      </w:divBdr>
    </w:div>
    <w:div w:id="1331832404">
      <w:bodyDiv w:val="1"/>
      <w:marLeft w:val="0"/>
      <w:marRight w:val="0"/>
      <w:marTop w:val="0"/>
      <w:marBottom w:val="0"/>
      <w:divBdr>
        <w:top w:val="none" w:sz="0" w:space="0" w:color="auto"/>
        <w:left w:val="none" w:sz="0" w:space="0" w:color="auto"/>
        <w:bottom w:val="none" w:sz="0" w:space="0" w:color="auto"/>
        <w:right w:val="none" w:sz="0" w:space="0" w:color="auto"/>
      </w:divBdr>
    </w:div>
    <w:div w:id="1339772950">
      <w:bodyDiv w:val="1"/>
      <w:marLeft w:val="0"/>
      <w:marRight w:val="0"/>
      <w:marTop w:val="0"/>
      <w:marBottom w:val="0"/>
      <w:divBdr>
        <w:top w:val="none" w:sz="0" w:space="0" w:color="auto"/>
        <w:left w:val="none" w:sz="0" w:space="0" w:color="auto"/>
        <w:bottom w:val="none" w:sz="0" w:space="0" w:color="auto"/>
        <w:right w:val="none" w:sz="0" w:space="0" w:color="auto"/>
      </w:divBdr>
    </w:div>
    <w:div w:id="1616206899">
      <w:bodyDiv w:val="1"/>
      <w:marLeft w:val="0"/>
      <w:marRight w:val="0"/>
      <w:marTop w:val="0"/>
      <w:marBottom w:val="0"/>
      <w:divBdr>
        <w:top w:val="none" w:sz="0" w:space="0" w:color="auto"/>
        <w:left w:val="none" w:sz="0" w:space="0" w:color="auto"/>
        <w:bottom w:val="none" w:sz="0" w:space="0" w:color="auto"/>
        <w:right w:val="none" w:sz="0" w:space="0" w:color="auto"/>
      </w:divBdr>
    </w:div>
    <w:div w:id="1685328373">
      <w:bodyDiv w:val="1"/>
      <w:marLeft w:val="0"/>
      <w:marRight w:val="0"/>
      <w:marTop w:val="0"/>
      <w:marBottom w:val="0"/>
      <w:divBdr>
        <w:top w:val="none" w:sz="0" w:space="0" w:color="auto"/>
        <w:left w:val="none" w:sz="0" w:space="0" w:color="auto"/>
        <w:bottom w:val="none" w:sz="0" w:space="0" w:color="auto"/>
        <w:right w:val="none" w:sz="0" w:space="0" w:color="auto"/>
      </w:divBdr>
    </w:div>
    <w:div w:id="1739285201">
      <w:bodyDiv w:val="1"/>
      <w:marLeft w:val="0"/>
      <w:marRight w:val="0"/>
      <w:marTop w:val="0"/>
      <w:marBottom w:val="0"/>
      <w:divBdr>
        <w:top w:val="none" w:sz="0" w:space="0" w:color="auto"/>
        <w:left w:val="none" w:sz="0" w:space="0" w:color="auto"/>
        <w:bottom w:val="none" w:sz="0" w:space="0" w:color="auto"/>
        <w:right w:val="none" w:sz="0" w:space="0" w:color="auto"/>
      </w:divBdr>
    </w:div>
    <w:div w:id="175211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info.peoplenext.com.mx/matriz-de-talento-humano-9-cajas?__hstc=753710.5f12fd0dd7346e379cfd85ed635e735a.1464087510929.1464087510929.1464091736521.2&amp;__hssc=753710.1.1464091736521&amp;__hsfp=214228388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log.peoplenext.com.mx/las-5-mejores-practicas-al-implementar-administracion-del-aprendizaje-lms?__hstc=753710.5f12fd0dd7346e379cfd85ed635e735a.1464087510929.1464087510929.1464091736521.2&amp;__hssc=753710.1.1464091736521&amp;__hsfp=2142283883"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E32091F47624222A00578BF410E4FDC"/>
        <w:category>
          <w:name w:val="General"/>
          <w:gallery w:val="placeholder"/>
        </w:category>
        <w:types>
          <w:type w:val="bbPlcHdr"/>
        </w:types>
        <w:behaviors>
          <w:behavior w:val="content"/>
        </w:behaviors>
        <w:guid w:val="{718F634E-476B-4D6D-AEB1-0E0B601F9BD4}"/>
      </w:docPartPr>
      <w:docPartBody>
        <w:p w:rsidR="00FC2FA5" w:rsidRDefault="00C33C51" w:rsidP="00C33C51">
          <w:pPr>
            <w:pStyle w:val="0E32091F47624222A00578BF410E4FDC"/>
          </w:pPr>
          <w:r>
            <w:rPr>
              <w:rFonts w:asciiTheme="majorHAnsi" w:eastAsiaTheme="majorEastAsia" w:hAnsiTheme="majorHAnsi" w:cstheme="majorBidi"/>
              <w:caps/>
              <w:lang w:val="es-ES"/>
            </w:rPr>
            <w:t>[Escriba el nombre de la compañía]</w:t>
          </w:r>
        </w:p>
      </w:docPartBody>
    </w:docPart>
    <w:docPart>
      <w:docPartPr>
        <w:name w:val="2F39F19D3CE34300937C3E9735615BA0"/>
        <w:category>
          <w:name w:val="General"/>
          <w:gallery w:val="placeholder"/>
        </w:category>
        <w:types>
          <w:type w:val="bbPlcHdr"/>
        </w:types>
        <w:behaviors>
          <w:behavior w:val="content"/>
        </w:behaviors>
        <w:guid w:val="{8213F7A9-FF5E-4656-BE7C-8AB3EB4083D8}"/>
      </w:docPartPr>
      <w:docPartBody>
        <w:p w:rsidR="00FC2FA5" w:rsidRDefault="00C33C51" w:rsidP="00C33C51">
          <w:pPr>
            <w:pStyle w:val="2F39F19D3CE34300937C3E9735615BA0"/>
          </w:pPr>
          <w:r>
            <w:rPr>
              <w:rFonts w:asciiTheme="majorHAnsi" w:eastAsiaTheme="majorEastAsia" w:hAnsiTheme="majorHAnsi" w:cstheme="majorBidi"/>
              <w:sz w:val="80"/>
              <w:szCs w:val="80"/>
              <w:lang w:val="es-ES"/>
            </w:rPr>
            <w:t>[Escriba el título del documento]</w:t>
          </w:r>
        </w:p>
      </w:docPartBody>
    </w:docPart>
    <w:docPart>
      <w:docPartPr>
        <w:name w:val="F510124F5C3F49FD9C558D2BB976CFFD"/>
        <w:category>
          <w:name w:val="General"/>
          <w:gallery w:val="placeholder"/>
        </w:category>
        <w:types>
          <w:type w:val="bbPlcHdr"/>
        </w:types>
        <w:behaviors>
          <w:behavior w:val="content"/>
        </w:behaviors>
        <w:guid w:val="{B1E27FDE-772A-451A-BAF5-CADA5EE8335C}"/>
      </w:docPartPr>
      <w:docPartBody>
        <w:p w:rsidR="00FC2FA5" w:rsidRDefault="00C33C51" w:rsidP="00C33C51">
          <w:pPr>
            <w:pStyle w:val="F510124F5C3F49FD9C558D2BB976CFFD"/>
          </w:pPr>
          <w:r>
            <w:rPr>
              <w:rFonts w:asciiTheme="majorHAnsi" w:eastAsiaTheme="majorEastAsia" w:hAnsiTheme="majorHAnsi" w:cstheme="majorBidi"/>
              <w:sz w:val="44"/>
              <w:szCs w:val="44"/>
              <w:lang w:val="es-ES"/>
            </w:rPr>
            <w:t>[Escriba el subtítulo del documento]</w:t>
          </w:r>
        </w:p>
      </w:docPartBody>
    </w:docPart>
    <w:docPart>
      <w:docPartPr>
        <w:name w:val="8A189E22A82249BEBAC9CACD6B6B33AE"/>
        <w:category>
          <w:name w:val="General"/>
          <w:gallery w:val="placeholder"/>
        </w:category>
        <w:types>
          <w:type w:val="bbPlcHdr"/>
        </w:types>
        <w:behaviors>
          <w:behavior w:val="content"/>
        </w:behaviors>
        <w:guid w:val="{B4806546-FAAE-4418-AF64-0D2A3D680530}"/>
      </w:docPartPr>
      <w:docPartBody>
        <w:p w:rsidR="00FC2FA5" w:rsidRDefault="00C33C51" w:rsidP="00C33C51">
          <w:pPr>
            <w:pStyle w:val="8A189E22A82249BEBAC9CACD6B6B33AE"/>
          </w:pPr>
          <w:r>
            <w:rPr>
              <w:b/>
              <w:bCs/>
              <w:lang w:val="es-ES"/>
            </w:rPr>
            <w:t>[Escriba el nombre del autor]</w:t>
          </w:r>
        </w:p>
      </w:docPartBody>
    </w:docPart>
    <w:docPart>
      <w:docPartPr>
        <w:name w:val="30E54B5A838E45F4AA09C08411741FF5"/>
        <w:category>
          <w:name w:val="General"/>
          <w:gallery w:val="placeholder"/>
        </w:category>
        <w:types>
          <w:type w:val="bbPlcHdr"/>
        </w:types>
        <w:behaviors>
          <w:behavior w:val="content"/>
        </w:behaviors>
        <w:guid w:val="{B0FB0105-4608-4583-BFE2-2B3AE4D36B91}"/>
      </w:docPartPr>
      <w:docPartBody>
        <w:p w:rsidR="00FC2FA5" w:rsidRDefault="00C33C51" w:rsidP="00C33C51">
          <w:pPr>
            <w:pStyle w:val="30E54B5A838E45F4AA09C08411741FF5"/>
          </w:pPr>
          <w:r>
            <w:rPr>
              <w:b/>
              <w:bCs/>
              <w:lang w:val="es-ES"/>
            </w:rPr>
            <w:t>[Seleccione la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C51"/>
    <w:rsid w:val="000C5A8C"/>
    <w:rsid w:val="00C33C51"/>
    <w:rsid w:val="00FC2FA5"/>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HN" w:eastAsia="es-H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E32091F47624222A00578BF410E4FDC">
    <w:name w:val="0E32091F47624222A00578BF410E4FDC"/>
    <w:rsid w:val="00C33C51"/>
  </w:style>
  <w:style w:type="paragraph" w:customStyle="1" w:styleId="2F39F19D3CE34300937C3E9735615BA0">
    <w:name w:val="2F39F19D3CE34300937C3E9735615BA0"/>
    <w:rsid w:val="00C33C51"/>
  </w:style>
  <w:style w:type="paragraph" w:customStyle="1" w:styleId="F510124F5C3F49FD9C558D2BB976CFFD">
    <w:name w:val="F510124F5C3F49FD9C558D2BB976CFFD"/>
    <w:rsid w:val="00C33C51"/>
  </w:style>
  <w:style w:type="paragraph" w:customStyle="1" w:styleId="8A189E22A82249BEBAC9CACD6B6B33AE">
    <w:name w:val="8A189E22A82249BEBAC9CACD6B6B33AE"/>
    <w:rsid w:val="00C33C51"/>
  </w:style>
  <w:style w:type="paragraph" w:customStyle="1" w:styleId="30E54B5A838E45F4AA09C08411741FF5">
    <w:name w:val="30E54B5A838E45F4AA09C08411741FF5"/>
    <w:rsid w:val="00C33C51"/>
  </w:style>
  <w:style w:type="paragraph" w:customStyle="1" w:styleId="0EA1DFDC4F57463C925E8373131E4656">
    <w:name w:val="0EA1DFDC4F57463C925E8373131E4656"/>
    <w:rsid w:val="00C33C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Junio de 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SAN04</b:Tag>
    <b:SourceType>JournalArticle</b:SourceType>
    <b:Guid>{8ABC30B1-1BE5-4A59-BCA8-A5011A953BC6}</b:Guid>
    <b:Title>NECESIDAD DEL ESTUDIO DE LAS COMPETENCIAS LABORALES. UNA MIRADA A SUS ORIGENES</b:Title>
    <b:Year>2004</b:Year>
    <b:Author>
      <b:Author>
        <b:NameList>
          <b:Person>
            <b:Last> SANCHEZ RODRIGUEZ</b:Last>
            <b:First>ALEXANDER</b:First>
          </b:Person>
          <b:Person>
            <b:Last> MARTÍNEZ MARTÍNEZ </b:Last>
            <b:Middle>CRISTÓBAL</b:Middle>
            <b:First>CARLOS </b:First>
          </b:Person>
          <b:Person>
            <b:Last> MARRERO FORNARIS</b:Last>
            <b:Middle>ELENA</b:Middle>
            <b:First>CLARA </b:First>
          </b:Person>
        </b:NameList>
      </b:Author>
    </b:Author>
    <b:JournalName>Revista Cubana de Educación Superior No. 2/2004</b:JournalName>
    <b:Pages>53-65</b:Pages>
    <b:RefOrder>3</b:RefOrder>
  </b:Source>
  <b:Source>
    <b:Tag>Ray16</b:Tag>
    <b:SourceType>ElectronicSource</b:SourceType>
    <b:Guid>{4797CFC2-C9BB-4005-88C5-509CC765720C}</b:Guid>
    <b:Title>Talent Management</b:Title>
    <b:Year>2015</b:Year>
    <b:City>Barcelona</b:City>
    <b:CountryRegion>España</b:CountryRegion>
    <b:Author>
      <b:Author>
        <b:NameList>
          <b:Person>
            <b:Last>Raya</b:Last>
            <b:First>Andrés</b:First>
          </b:Person>
        </b:NameList>
      </b:Author>
    </b:Author>
    <b:RefOrder>4</b:RefOrder>
  </b:Source>
  <b:Source>
    <b:Tag>Mej13</b:Tag>
    <b:SourceType>JournalArticle</b:SourceType>
    <b:Guid>{79DA7782-738F-459B-9DAD-8388272D906E}</b:Guid>
    <b:Title>El factor del talento humano en las organizaciones</b:Title>
    <b:Year>enero-abril/2013</b:Year>
    <b:JournalName>Ingeniería Industrial</b:JournalName>
    <b:Pages>2-11</b:Pages>
    <b:Author>
      <b:Author>
        <b:NameList>
          <b:Person>
            <b:Last> Mejía Giraldo</b:Last>
            <b:First>Armando</b:First>
          </b:Person>
          <b:Person>
            <b:Last>Bravo Castillo</b:Last>
            <b:First>Mario</b:First>
          </b:Person>
          <b:Person>
            <b:Last> Montoya Serrano</b:Last>
            <b:First>Arturo</b:First>
          </b:Person>
        </b:NameList>
      </b:Author>
    </b:Author>
    <b:RefOrder>2</b:RefOrder>
  </b:Source>
  <b:Source>
    <b:Tag>Lib13</b:Tag>
    <b:SourceType>ElectronicSource</b:SourceType>
    <b:Guid>{D1E523D1-3884-40B3-BD76-1B343273E545}</b:Guid>
    <b:Title>DISEÑO DE UN SISTEMA DE GESTIÓN DE TALENTO HUMANO PARA UNA EMPRESA DE SERVICIOS: CALL CENTER</b:Title>
    <b:Year>2013</b:Year>
    <b:City>SANTIAGO DE CALI</b:City>
    <b:Author>
      <b:Author>
        <b:NameList>
          <b:Person>
            <b:Last> Libreros Baeza </b:Last>
            <b:First>Katherine</b:First>
          </b:Person>
          <b:Person>
            <b:Last>Ramírez Borrero</b:Last>
            <b:First>Natalia</b:First>
          </b:Person>
        </b:NameList>
      </b:Author>
    </b:Author>
    <b:RefOrder>1</b:RefOrder>
  </b:Source>
  <b:Source>
    <b:Tag>Con13</b:Tag>
    <b:SourceType>ElectronicSource</b:SourceType>
    <b:Guid>{28698D58-2CDE-4E7E-8D77-BDDAE6EAF239}</b:Guid>
    <b:Author>
      <b:Author>
        <b:NameList>
          <b:Person>
            <b:Last>Asociados</b:Last>
            <b:First>Consultores</b:First>
            <b:Middle>S&amp;S</b:Middle>
          </b:Person>
        </b:NameList>
      </b:Author>
    </b:Author>
    <b:Title>Mediciones del talento humano. Mediciones de las competencias laborales del talento humano</b:Title>
    <b:City>Bogotá, D.C.</b:City>
    <b:StateProvince>
		</b:StateProvince>
    <b:CountryRegion>Colombia </b:CountryRegion>
    <b:Year>2013</b:Year>
    <b:RefOrder>5</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4F164B-13E5-4483-8BA1-D73E150D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2251</Words>
  <Characters>12382</Characters>
  <Application>Microsoft Office Word</Application>
  <DocSecurity>4</DocSecurity>
  <Lines>103</Lines>
  <Paragraphs>29</Paragraphs>
  <ScaleCrop>false</ScaleCrop>
  <HeadingPairs>
    <vt:vector size="2" baseType="variant">
      <vt:variant>
        <vt:lpstr>Título</vt:lpstr>
      </vt:variant>
      <vt:variant>
        <vt:i4>1</vt:i4>
      </vt:variant>
    </vt:vector>
  </HeadingPairs>
  <TitlesOfParts>
    <vt:vector size="1" baseType="lpstr">
      <vt:lpstr>Reflexión sobre el término Talento Humano. Indicadores para gestionarlo exitosamente en el contexto empresarial</vt:lpstr>
    </vt:vector>
  </TitlesOfParts>
  <Company>Universidad de la habana. CETED</Company>
  <LinksUpToDate>false</LinksUpToDate>
  <CharactersWithSpaces>14604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Reflexión sobre el término Talento Humano. Indicadores para gestionarlo exitosamente en el contexto empresarial</dc:title>
  <dc:subject>Diplomado PEEG. Tarea Módulo de Gestión del Talento Humano</dc:subject>
  <dc:creator>Lic. Meyli Arranz del Amo</dc:creator>
  <cp:lastModifiedBy>kathy</cp:lastModifiedBy>
  <cp:revision>2</cp:revision>
  <dcterms:created xsi:type="dcterms:W3CDTF">2016-06-20T22:30:00Z</dcterms:created>
  <dcterms:modified xsi:type="dcterms:W3CDTF">2016-06-20T22:30:00Z</dcterms:modified>
</cp:coreProperties>
</file>